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bookmarkStart w:id="0" w:name="_GoBack" w:displacedByCustomXml="next"/>
    <w:bookmarkEnd w:id="0" w:displacedByCustomXml="next"/>
    <w:sdt>
      <w:sdtPr>
        <w:rPr>
          <w:rFonts w:ascii="Arial Narrow" w:eastAsiaTheme="minorHAnsi" w:hAnsi="Arial Narrow" w:cstheme="minorBidi"/>
          <w:color w:val="auto"/>
          <w:spacing w:val="0"/>
          <w:kern w:val="0"/>
          <w:sz w:val="22"/>
          <w:szCs w:val="22"/>
          <w:lang w:val="el-GR" w:eastAsia="en-US"/>
        </w:rPr>
        <w:id w:val="-302776371"/>
        <w:docPartObj>
          <w:docPartGallery w:val="Cover Pages"/>
          <w:docPartUnique/>
        </w:docPartObj>
      </w:sdtPr>
      <w:sdtEndPr>
        <w:rPr>
          <w:b/>
        </w:rPr>
      </w:sdtEndPr>
      <w:sdtContent>
        <w:tbl>
          <w:tblPr>
            <w:tblpPr w:leftFromText="187" w:rightFromText="187" w:bottomFromText="720" w:horzAnchor="margin" w:tblpYSpec="bottom"/>
            <w:tblW w:w="5000" w:type="pct"/>
            <w:tblLook w:val="04A0" w:firstRow="1" w:lastRow="0" w:firstColumn="1" w:lastColumn="0" w:noHBand="0" w:noVBand="1"/>
          </w:tblPr>
          <w:tblGrid>
            <w:gridCol w:w="9242"/>
          </w:tblGrid>
          <w:tr w:rsidR="00E87F47" w:rsidRPr="00E87F47">
            <w:tc>
              <w:tcPr>
                <w:tcW w:w="9266" w:type="dxa"/>
              </w:tcPr>
              <w:p w:rsidR="00E87F47" w:rsidRPr="00E87F47" w:rsidRDefault="0014490D" w:rsidP="00E87F47">
                <w:pPr>
                  <w:pStyle w:val="a9"/>
                  <w:rPr>
                    <w:rFonts w:ascii="Arial Narrow" w:hAnsi="Arial Narrow"/>
                    <w:color w:val="auto"/>
                    <w:lang w:val="el-GR"/>
                  </w:rPr>
                </w:pPr>
                <w:sdt>
                  <w:sdtPr>
                    <w:rPr>
                      <w:rFonts w:ascii="Arial Narrow" w:hAnsi="Arial Narrow"/>
                      <w:b/>
                      <w:color w:val="auto"/>
                      <w:sz w:val="72"/>
                      <w:szCs w:val="72"/>
                    </w:rPr>
                    <w:alias w:val="Title"/>
                    <w:id w:val="1274589637"/>
                    <w:dataBinding w:prefixMappings="xmlns:ns0='http://schemas.openxmlformats.org/package/2006/metadata/core-properties' xmlns:ns1='http://purl.org/dc/elements/1.1/'" w:xpath="/ns0:coreProperties[1]/ns1:title[1]" w:storeItemID="{6C3C8BC8-F283-45AE-878A-BAB7291924A1}"/>
                    <w:text/>
                  </w:sdtPr>
                  <w:sdtEndPr/>
                  <w:sdtContent>
                    <w:r w:rsidR="00D93882" w:rsidRPr="00A31F91">
                      <w:rPr>
                        <w:rFonts w:ascii="Arial Narrow" w:hAnsi="Arial Narrow"/>
                        <w:b/>
                        <w:color w:val="auto"/>
                        <w:sz w:val="72"/>
                        <w:szCs w:val="72"/>
                        <w:lang w:val="el-GR"/>
                      </w:rPr>
                      <w:t>Η α</w:t>
                    </w:r>
                    <w:r w:rsidR="00050BC9" w:rsidRPr="00A31F91">
                      <w:rPr>
                        <w:rFonts w:ascii="Arial Narrow" w:hAnsi="Arial Narrow"/>
                        <w:b/>
                        <w:color w:val="auto"/>
                        <w:sz w:val="72"/>
                        <w:szCs w:val="72"/>
                        <w:lang w:val="el-GR"/>
                      </w:rPr>
                      <w:t>γορά ελαιολάδου στην Ινδία</w:t>
                    </w:r>
                  </w:sdtContent>
                </w:sdt>
              </w:p>
            </w:tc>
          </w:tr>
          <w:tr w:rsidR="00E87F47" w:rsidRPr="009A659C">
            <w:tc>
              <w:tcPr>
                <w:tcW w:w="0" w:type="auto"/>
                <w:vAlign w:val="bottom"/>
              </w:tcPr>
              <w:p w:rsidR="00E87F47" w:rsidRPr="007F14D6" w:rsidRDefault="0014490D" w:rsidP="009A659C">
                <w:pPr>
                  <w:pStyle w:val="aa"/>
                  <w:rPr>
                    <w:rFonts w:ascii="Arial Narrow" w:hAnsi="Arial Narrow"/>
                    <w:b/>
                    <w:i w:val="0"/>
                    <w:color w:val="auto"/>
                    <w:sz w:val="44"/>
                    <w:szCs w:val="44"/>
                    <w:lang w:val="el-GR"/>
                  </w:rPr>
                </w:pPr>
                <w:sdt>
                  <w:sdtPr>
                    <w:rPr>
                      <w:rFonts w:ascii="Arial Narrow" w:hAnsi="Arial Narrow"/>
                      <w:b/>
                      <w:i w:val="0"/>
                      <w:color w:val="auto"/>
                      <w:sz w:val="44"/>
                      <w:szCs w:val="44"/>
                      <w:lang w:val="el-GR"/>
                    </w:rPr>
                    <w:alias w:val="Subtitle"/>
                    <w:id w:val="1194108113"/>
                    <w:dataBinding w:prefixMappings="xmlns:ns0='http://schemas.openxmlformats.org/package/2006/metadata/core-properties' xmlns:ns1='http://purl.org/dc/elements/1.1/'" w:xpath="/ns0:coreProperties[1]/ns1:subject[1]" w:storeItemID="{6C3C8BC8-F283-45AE-878A-BAB7291924A1}"/>
                    <w:text/>
                  </w:sdtPr>
                  <w:sdtEndPr/>
                  <w:sdtContent>
                    <w:r w:rsidR="009A659C" w:rsidRPr="007F14D6">
                      <w:rPr>
                        <w:rFonts w:ascii="Arial Narrow" w:hAnsi="Arial Narrow"/>
                        <w:b/>
                        <w:i w:val="0"/>
                        <w:color w:val="auto"/>
                        <w:sz w:val="44"/>
                        <w:szCs w:val="44"/>
                        <w:lang w:val="el-GR"/>
                      </w:rPr>
                      <w:t>ΓΡΑΦΕΙΟ ΟΕΥ Ν. ΔΕΛΧΙ</w:t>
                    </w:r>
                  </w:sdtContent>
                </w:sdt>
              </w:p>
              <w:p w:rsidR="00A31F91" w:rsidRPr="00C33CF1" w:rsidRDefault="007F14D6" w:rsidP="00C33CF1">
                <w:pPr>
                  <w:rPr>
                    <w:rFonts w:ascii="Arial Narrow" w:hAnsi="Arial Narrow"/>
                    <w:b/>
                    <w:sz w:val="28"/>
                    <w:szCs w:val="28"/>
                    <w:u w:val="single"/>
                    <w:lang w:eastAsia="ja-JP"/>
                  </w:rPr>
                </w:pPr>
                <w:r w:rsidRPr="007F14D6">
                  <w:rPr>
                    <w:rFonts w:ascii="Arial Narrow" w:hAnsi="Arial Narrow"/>
                    <w:b/>
                    <w:sz w:val="28"/>
                    <w:szCs w:val="28"/>
                    <w:u w:val="single"/>
                    <w:lang w:eastAsia="ja-JP"/>
                  </w:rPr>
                  <w:t>Επικαιροποίηση: Ιούνιος 201</w:t>
                </w:r>
                <w:r w:rsidR="00C6647C">
                  <w:rPr>
                    <w:rFonts w:ascii="Arial Narrow" w:hAnsi="Arial Narrow"/>
                    <w:b/>
                    <w:sz w:val="28"/>
                    <w:szCs w:val="28"/>
                    <w:u w:val="single"/>
                    <w:lang w:eastAsia="ja-JP"/>
                  </w:rPr>
                  <w:t>9</w:t>
                </w:r>
                <w:r w:rsidR="00C33CF1" w:rsidRPr="00C33CF1">
                  <w:rPr>
                    <w:rFonts w:ascii="Arial Narrow" w:hAnsi="Arial Narrow"/>
                    <w:b/>
                    <w:sz w:val="28"/>
                    <w:szCs w:val="28"/>
                    <w:u w:val="single"/>
                    <w:lang w:eastAsia="ja-JP"/>
                  </w:rPr>
                  <w:t>:</w:t>
                </w:r>
                <w:r w:rsidR="00C33CF1" w:rsidRPr="00C33CF1">
                  <w:rPr>
                    <w:rFonts w:ascii="Arial Narrow" w:hAnsi="Arial Narrow"/>
                    <w:b/>
                    <w:sz w:val="28"/>
                    <w:szCs w:val="28"/>
                    <w:lang w:eastAsia="ja-JP"/>
                  </w:rPr>
                  <w:t xml:space="preserve"> </w:t>
                </w:r>
                <w:r w:rsidR="00C33CF1" w:rsidRPr="00C33CF1">
                  <w:rPr>
                    <w:rFonts w:ascii="Arial Narrow" w:hAnsi="Arial Narrow"/>
                    <w:sz w:val="28"/>
                    <w:szCs w:val="28"/>
                    <w:lang w:eastAsia="ja-JP"/>
                  </w:rPr>
                  <w:t>ΜΑΡΚΙΑΝΟΣ ΕΜΜΑΝΟΥΗΛ, ΓΡΑΜΜΑΤΕΑΣ ΟΕΥ Α’</w:t>
                </w:r>
              </w:p>
            </w:tc>
          </w:tr>
          <w:tr w:rsidR="00E87F47" w:rsidRPr="009A659C">
            <w:trPr>
              <w:trHeight w:val="1152"/>
            </w:trPr>
            <w:tc>
              <w:tcPr>
                <w:tcW w:w="0" w:type="auto"/>
                <w:vAlign w:val="bottom"/>
              </w:tcPr>
              <w:p w:rsidR="00E87F47" w:rsidRPr="00D404E0" w:rsidRDefault="00E87F47" w:rsidP="009A659C">
                <w:pPr>
                  <w:rPr>
                    <w:rFonts w:ascii="Arial Narrow" w:hAnsi="Arial Narrow"/>
                    <w:b/>
                    <w:sz w:val="28"/>
                    <w:szCs w:val="28"/>
                  </w:rPr>
                </w:pPr>
              </w:p>
            </w:tc>
          </w:tr>
          <w:tr w:rsidR="00E87F47" w:rsidRPr="009A659C">
            <w:trPr>
              <w:trHeight w:val="432"/>
            </w:trPr>
            <w:tc>
              <w:tcPr>
                <w:tcW w:w="0" w:type="auto"/>
                <w:vAlign w:val="bottom"/>
              </w:tcPr>
              <w:p w:rsidR="00E87F47" w:rsidRPr="00C33CF1" w:rsidRDefault="00E87F47">
                <w:pPr>
                  <w:rPr>
                    <w:rFonts w:ascii="Arial Narrow" w:hAnsi="Arial Narrow"/>
                    <w:b/>
                    <w:color w:val="1F497D" w:themeColor="text2"/>
                    <w:sz w:val="24"/>
                    <w:szCs w:val="24"/>
                  </w:rPr>
                </w:pPr>
              </w:p>
            </w:tc>
          </w:tr>
        </w:tbl>
        <w:p w:rsidR="00E87F47" w:rsidRDefault="00E87F47">
          <w:pPr>
            <w:rPr>
              <w:rFonts w:ascii="Arial Narrow" w:hAnsi="Arial Narrow"/>
              <w:b/>
            </w:rPr>
          </w:pPr>
          <w:r>
            <w:rPr>
              <w:noProof/>
              <w:lang w:eastAsia="el-GR"/>
            </w:rPr>
            <mc:AlternateContent>
              <mc:Choice Requires="wps">
                <w:drawing>
                  <wp:anchor distT="0" distB="0" distL="114300" distR="114300" simplePos="0" relativeHeight="251673600" behindDoc="0" locked="0" layoutInCell="1" allowOverlap="1" wp14:anchorId="68B3F017" wp14:editId="5A0E81AA">
                    <wp:simplePos x="0" y="0"/>
                    <wp:positionH relativeFrom="column">
                      <wp:posOffset>-287080</wp:posOffset>
                    </wp:positionH>
                    <wp:positionV relativeFrom="paragraph">
                      <wp:posOffset>-170121</wp:posOffset>
                    </wp:positionV>
                    <wp:extent cx="6113721" cy="1839433"/>
                    <wp:effectExtent l="0" t="0" r="20955" b="27940"/>
                    <wp:wrapNone/>
                    <wp:docPr id="2" name="Text Box 2"/>
                    <wp:cNvGraphicFramePr/>
                    <a:graphic xmlns:a="http://schemas.openxmlformats.org/drawingml/2006/main">
                      <a:graphicData uri="http://schemas.microsoft.com/office/word/2010/wordprocessingShape">
                        <wps:wsp>
                          <wps:cNvSpPr txBox="1"/>
                          <wps:spPr>
                            <a:xfrm>
                              <a:off x="0" y="0"/>
                              <a:ext cx="6113721" cy="1839433"/>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1AE9" w:rsidRPr="0057788F" w:rsidRDefault="00AD1AE9" w:rsidP="009A659C">
                                <w:pPr>
                                  <w:tabs>
                                    <w:tab w:val="center" w:pos="4153"/>
                                    <w:tab w:val="right" w:pos="8306"/>
                                  </w:tabs>
                                  <w:spacing w:after="0" w:line="240" w:lineRule="auto"/>
                                  <w:jc w:val="center"/>
                                  <w:rPr>
                                    <w:rFonts w:ascii="Arial" w:eastAsia="Times New Roman" w:hAnsi="Arial" w:cs="Arial"/>
                                    <w:b/>
                                    <w:sz w:val="20"/>
                                    <w:szCs w:val="20"/>
                                    <w:lang w:eastAsia="el-GR"/>
                                  </w:rPr>
                                </w:pPr>
                                <w:r>
                                  <w:rPr>
                                    <w:rFonts w:ascii="Arial" w:eastAsia="Times New Roman" w:hAnsi="Arial" w:cs="Arial"/>
                                    <w:noProof/>
                                    <w:sz w:val="24"/>
                                    <w:szCs w:val="24"/>
                                    <w:lang w:eastAsia="el-GR"/>
                                  </w:rPr>
                                  <w:drawing>
                                    <wp:inline distT="0" distB="0" distL="0" distR="0" wp14:anchorId="5CE3BF17" wp14:editId="2826C321">
                                      <wp:extent cx="457200" cy="467995"/>
                                      <wp:effectExtent l="0" t="0" r="0" b="8255"/>
                                      <wp:docPr id="24" name="Picture 24" descr="Hellenic Republic-Coats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enic Republic-Coats of Arm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467995"/>
                                              </a:xfrm>
                                              <a:prstGeom prst="rect">
                                                <a:avLst/>
                                              </a:prstGeom>
                                              <a:noFill/>
                                              <a:ln>
                                                <a:noFill/>
                                              </a:ln>
                                            </pic:spPr>
                                          </pic:pic>
                                        </a:graphicData>
                                      </a:graphic>
                                    </wp:inline>
                                  </w:drawing>
                                </w:r>
                              </w:p>
                              <w:p w:rsidR="00AD1AE9" w:rsidRPr="0057788F" w:rsidRDefault="00AD1AE9" w:rsidP="007F797E">
                                <w:pPr>
                                  <w:tabs>
                                    <w:tab w:val="center" w:pos="4153"/>
                                    <w:tab w:val="right" w:pos="8306"/>
                                  </w:tabs>
                                  <w:spacing w:after="0" w:line="240" w:lineRule="auto"/>
                                  <w:jc w:val="center"/>
                                  <w:rPr>
                                    <w:rFonts w:ascii="Arial" w:eastAsia="Times New Roman" w:hAnsi="Arial" w:cs="Arial"/>
                                    <w:b/>
                                    <w:sz w:val="24"/>
                                    <w:szCs w:val="24"/>
                                    <w:lang w:eastAsia="el-GR"/>
                                  </w:rPr>
                                </w:pPr>
                                <w:r w:rsidRPr="0057788F">
                                  <w:rPr>
                                    <w:rFonts w:ascii="Arial" w:eastAsia="Times New Roman" w:hAnsi="Arial" w:cs="Arial"/>
                                    <w:b/>
                                    <w:sz w:val="24"/>
                                    <w:szCs w:val="24"/>
                                    <w:lang w:eastAsia="el-GR"/>
                                  </w:rPr>
                                  <w:t>ΠΡΕΣΒΕΙΑ ΤΗΣ ΕΛΛΑΔΟΣ</w:t>
                                </w:r>
                              </w:p>
                              <w:p w:rsidR="00AD1AE9" w:rsidRPr="0057788F" w:rsidRDefault="00AD1AE9" w:rsidP="007F797E">
                                <w:pPr>
                                  <w:spacing w:after="0" w:line="240" w:lineRule="auto"/>
                                  <w:jc w:val="center"/>
                                  <w:outlineLvl w:val="0"/>
                                  <w:rPr>
                                    <w:rFonts w:ascii="Arial" w:eastAsia="Times New Roman" w:hAnsi="Arial" w:cs="Arial"/>
                                    <w:b/>
                                    <w:szCs w:val="20"/>
                                    <w:lang w:eastAsia="el-GR"/>
                                  </w:rPr>
                                </w:pPr>
                                <w:r w:rsidRPr="0057788F">
                                  <w:rPr>
                                    <w:rFonts w:ascii="Arial" w:eastAsia="Times New Roman" w:hAnsi="Arial" w:cs="Arial"/>
                                    <w:b/>
                                    <w:szCs w:val="20"/>
                                    <w:lang w:eastAsia="el-GR"/>
                                  </w:rPr>
                                  <w:t>ΝΕΟ ΔΕΛΧΙ</w:t>
                                </w:r>
                              </w:p>
                              <w:p w:rsidR="00AD1AE9" w:rsidRPr="0057788F" w:rsidRDefault="00AD1AE9" w:rsidP="007F797E">
                                <w:pPr>
                                  <w:spacing w:after="0" w:line="240" w:lineRule="auto"/>
                                  <w:jc w:val="center"/>
                                  <w:outlineLvl w:val="0"/>
                                  <w:rPr>
                                    <w:rFonts w:ascii="Arial" w:eastAsia="Times New Roman" w:hAnsi="Arial" w:cs="Arial"/>
                                    <w:b/>
                                    <w:szCs w:val="20"/>
                                    <w:lang w:eastAsia="el-GR"/>
                                  </w:rPr>
                                </w:pPr>
                                <w:r w:rsidRPr="0057788F">
                                  <w:rPr>
                                    <w:rFonts w:ascii="Arial" w:eastAsia="Times New Roman" w:hAnsi="Arial" w:cs="Arial"/>
                                    <w:b/>
                                    <w:szCs w:val="20"/>
                                    <w:lang w:eastAsia="el-GR"/>
                                  </w:rPr>
                                  <w:t>ΓΡΑΦΕΙΟ ΟΙΚΟΝΟΜΙΚΩΝ &amp; ΕΜΠΟΡΙΚΩΝ ΥΠΟΘΕΣΕΩΝ</w:t>
                                </w:r>
                              </w:p>
                              <w:p w:rsidR="00AD1AE9" w:rsidRPr="0057788F" w:rsidRDefault="00AD1AE9" w:rsidP="007F797E">
                                <w:pPr>
                                  <w:spacing w:after="0" w:line="240" w:lineRule="auto"/>
                                  <w:jc w:val="center"/>
                                  <w:outlineLvl w:val="0"/>
                                  <w:rPr>
                                    <w:rFonts w:ascii="Arial" w:eastAsia="Times New Roman" w:hAnsi="Arial" w:cs="Arial"/>
                                    <w:b/>
                                    <w:sz w:val="4"/>
                                    <w:szCs w:val="4"/>
                                    <w:u w:val="single"/>
                                    <w:lang w:val="en-IN" w:eastAsia="el-GR"/>
                                  </w:rPr>
                                </w:pPr>
                                <w:r w:rsidRPr="0057788F">
                                  <w:rPr>
                                    <w:rFonts w:ascii="Arial" w:eastAsia="Times New Roman" w:hAnsi="Arial" w:cs="Arial"/>
                                    <w:b/>
                                    <w:sz w:val="4"/>
                                    <w:szCs w:val="4"/>
                                    <w:u w:val="single"/>
                                    <w:lang w:val="en-IN" w:eastAsia="el-GR"/>
                                  </w:rPr>
                                  <w:t>____________________________________________________________________________________________________________________________________________________________________________________________</w:t>
                                </w:r>
                              </w:p>
                              <w:p w:rsidR="00AD1AE9" w:rsidRPr="0057788F" w:rsidRDefault="00AD1AE9" w:rsidP="007F797E">
                                <w:pPr>
                                  <w:spacing w:after="0" w:line="240" w:lineRule="auto"/>
                                  <w:jc w:val="center"/>
                                  <w:outlineLvl w:val="0"/>
                                  <w:rPr>
                                    <w:rFonts w:ascii="Arial" w:eastAsia="Times New Roman" w:hAnsi="Arial" w:cs="Arial"/>
                                    <w:sz w:val="20"/>
                                    <w:szCs w:val="18"/>
                                    <w:lang w:val="en-IN" w:eastAsia="el-GR"/>
                                  </w:rPr>
                                </w:pPr>
                                <w:r w:rsidRPr="0057788F">
                                  <w:rPr>
                                    <w:rFonts w:ascii="Arial" w:eastAsia="Times New Roman" w:hAnsi="Arial" w:cs="Arial"/>
                                    <w:sz w:val="20"/>
                                    <w:szCs w:val="18"/>
                                    <w:lang w:val="en-GB" w:eastAsia="el-GR"/>
                                  </w:rPr>
                                  <w:t>EP</w:t>
                                </w:r>
                                <w:r w:rsidRPr="0057788F">
                                  <w:rPr>
                                    <w:rFonts w:ascii="Arial" w:eastAsia="Times New Roman" w:hAnsi="Arial" w:cs="Arial"/>
                                    <w:sz w:val="20"/>
                                    <w:szCs w:val="18"/>
                                    <w:lang w:val="en-IN" w:eastAsia="el-GR"/>
                                  </w:rPr>
                                  <w:t xml:space="preserve">-32 </w:t>
                                </w:r>
                                <w:r w:rsidRPr="0057788F">
                                  <w:rPr>
                                    <w:rFonts w:ascii="Arial" w:eastAsia="Times New Roman" w:hAnsi="Arial" w:cs="Arial"/>
                                    <w:sz w:val="20"/>
                                    <w:szCs w:val="18"/>
                                    <w:lang w:val="en-GB" w:eastAsia="el-GR"/>
                                  </w:rPr>
                                  <w:t>Chanakyapuri</w:t>
                                </w:r>
                                <w:r w:rsidRPr="0057788F">
                                  <w:rPr>
                                    <w:rFonts w:ascii="Arial" w:eastAsia="Times New Roman" w:hAnsi="Arial" w:cs="Arial"/>
                                    <w:sz w:val="20"/>
                                    <w:szCs w:val="18"/>
                                    <w:lang w:val="en-IN" w:eastAsia="el-GR"/>
                                  </w:rPr>
                                  <w:t xml:space="preserve">, </w:t>
                                </w:r>
                                <w:r w:rsidRPr="0057788F">
                                  <w:rPr>
                                    <w:rFonts w:ascii="Arial" w:eastAsia="Times New Roman" w:hAnsi="Arial" w:cs="Arial"/>
                                    <w:sz w:val="20"/>
                                    <w:szCs w:val="18"/>
                                    <w:lang w:val="en-GB" w:eastAsia="el-GR"/>
                                  </w:rPr>
                                  <w:t>Dr</w:t>
                                </w:r>
                                <w:r w:rsidRPr="0057788F">
                                  <w:rPr>
                                    <w:rFonts w:ascii="Arial" w:eastAsia="Times New Roman" w:hAnsi="Arial" w:cs="Arial"/>
                                    <w:sz w:val="20"/>
                                    <w:szCs w:val="18"/>
                                    <w:lang w:val="en-IN" w:eastAsia="el-GR"/>
                                  </w:rPr>
                                  <w:t xml:space="preserve">. </w:t>
                                </w:r>
                                <w:r w:rsidRPr="0057788F">
                                  <w:rPr>
                                    <w:rFonts w:ascii="Arial" w:eastAsia="Times New Roman" w:hAnsi="Arial" w:cs="Arial"/>
                                    <w:sz w:val="20"/>
                                    <w:szCs w:val="18"/>
                                    <w:lang w:val="en-GB" w:eastAsia="el-GR"/>
                                  </w:rPr>
                                  <w:t>Radhakrishnan</w:t>
                                </w:r>
                                <w:r w:rsidRPr="0057788F">
                                  <w:rPr>
                                    <w:rFonts w:ascii="Arial" w:eastAsia="Times New Roman" w:hAnsi="Arial" w:cs="Arial"/>
                                    <w:sz w:val="20"/>
                                    <w:szCs w:val="18"/>
                                    <w:lang w:val="en-IN" w:eastAsia="el-GR"/>
                                  </w:rPr>
                                  <w:t xml:space="preserve"> </w:t>
                                </w:r>
                                <w:r w:rsidRPr="0057788F">
                                  <w:rPr>
                                    <w:rFonts w:ascii="Arial" w:eastAsia="Times New Roman" w:hAnsi="Arial" w:cs="Arial"/>
                                    <w:sz w:val="20"/>
                                    <w:szCs w:val="18"/>
                                    <w:lang w:val="en-GB" w:eastAsia="el-GR"/>
                                  </w:rPr>
                                  <w:t>Marg</w:t>
                                </w:r>
                                <w:r w:rsidRPr="0057788F">
                                  <w:rPr>
                                    <w:rFonts w:ascii="Arial" w:eastAsia="Times New Roman" w:hAnsi="Arial" w:cs="Arial"/>
                                    <w:sz w:val="20"/>
                                    <w:szCs w:val="18"/>
                                    <w:lang w:val="en-IN" w:eastAsia="el-GR"/>
                                  </w:rPr>
                                  <w:t>, 110021-</w:t>
                                </w:r>
                                <w:r w:rsidRPr="0057788F">
                                  <w:rPr>
                                    <w:rFonts w:ascii="Arial" w:eastAsia="Times New Roman" w:hAnsi="Arial" w:cs="Arial"/>
                                    <w:sz w:val="20"/>
                                    <w:szCs w:val="18"/>
                                    <w:lang w:val="en-GB" w:eastAsia="el-GR"/>
                                  </w:rPr>
                                  <w:t>New</w:t>
                                </w:r>
                                <w:r w:rsidRPr="0057788F">
                                  <w:rPr>
                                    <w:rFonts w:ascii="Arial" w:eastAsia="Times New Roman" w:hAnsi="Arial" w:cs="Arial"/>
                                    <w:sz w:val="20"/>
                                    <w:szCs w:val="18"/>
                                    <w:lang w:val="en-IN" w:eastAsia="el-GR"/>
                                  </w:rPr>
                                  <w:t xml:space="preserve"> </w:t>
                                </w:r>
                                <w:r w:rsidRPr="0057788F">
                                  <w:rPr>
                                    <w:rFonts w:ascii="Arial" w:eastAsia="Times New Roman" w:hAnsi="Arial" w:cs="Arial"/>
                                    <w:sz w:val="20"/>
                                    <w:szCs w:val="18"/>
                                    <w:lang w:val="en-GB" w:eastAsia="el-GR"/>
                                  </w:rPr>
                                  <w:t>Delhi</w:t>
                                </w:r>
                              </w:p>
                              <w:p w:rsidR="00AD1AE9" w:rsidRPr="0057788F" w:rsidRDefault="00AD1AE9" w:rsidP="007F797E">
                                <w:pPr>
                                  <w:spacing w:after="0" w:line="240" w:lineRule="auto"/>
                                  <w:jc w:val="center"/>
                                  <w:outlineLvl w:val="0"/>
                                  <w:rPr>
                                    <w:rFonts w:ascii="Arial" w:eastAsia="Times New Roman" w:hAnsi="Arial" w:cs="Arial"/>
                                    <w:sz w:val="20"/>
                                    <w:szCs w:val="18"/>
                                    <w:lang w:val="it-IT" w:eastAsia="el-GR"/>
                                  </w:rPr>
                                </w:pPr>
                                <w:r w:rsidRPr="0057788F">
                                  <w:rPr>
                                    <w:rFonts w:ascii="Arial" w:eastAsia="Times New Roman" w:hAnsi="Arial" w:cs="Arial"/>
                                    <w:sz w:val="20"/>
                                    <w:szCs w:val="18"/>
                                    <w:lang w:val="it-IT" w:eastAsia="el-GR"/>
                                  </w:rPr>
                                  <w:t>Tel: +91 11 2688 0434   -   Fax: +91 11 2688 0436</w:t>
                                </w:r>
                              </w:p>
                              <w:p w:rsidR="00AD1AE9" w:rsidRPr="0057788F" w:rsidRDefault="00AD1AE9" w:rsidP="007F797E">
                                <w:pPr>
                                  <w:jc w:val="center"/>
                                  <w:rPr>
                                    <w:lang w:val="it-IT"/>
                                  </w:rPr>
                                </w:pPr>
                                <w:r w:rsidRPr="0057788F">
                                  <w:rPr>
                                    <w:rFonts w:ascii="Arial" w:eastAsia="Times New Roman" w:hAnsi="Arial" w:cs="Arial"/>
                                    <w:szCs w:val="18"/>
                                    <w:lang w:val="it-IT" w:eastAsia="el-GR"/>
                                  </w:rPr>
                                  <w:t xml:space="preserve">E-mail: </w:t>
                                </w:r>
                                <w:hyperlink r:id="rId10" w:history="1">
                                  <w:r w:rsidRPr="0057788F">
                                    <w:rPr>
                                      <w:rFonts w:ascii="Arial" w:eastAsia="Times New Roman" w:hAnsi="Arial" w:cs="Arial"/>
                                      <w:color w:val="0000FF"/>
                                      <w:szCs w:val="18"/>
                                      <w:u w:val="single"/>
                                      <w:lang w:val="it-IT" w:eastAsia="el-GR"/>
                                    </w:rPr>
                                    <w:t>ecocom-newdelhi@mfa.gr</w:t>
                                  </w:r>
                                </w:hyperlink>
                              </w:p>
                              <w:p w:rsidR="00AD1AE9" w:rsidRPr="007F797E" w:rsidRDefault="00AD1AE9" w:rsidP="00E87F47">
                                <w:pPr>
                                  <w:jc w:val="center"/>
                                  <w:rPr>
                                    <w:sz w:val="28"/>
                                    <w:szCs w:val="28"/>
                                    <w:lang w:val="it-I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3F017" id="_x0000_t202" coordsize="21600,21600" o:spt="202" path="m,l,21600r21600,l21600,xe">
                    <v:stroke joinstyle="miter"/>
                    <v:path gradientshapeok="t" o:connecttype="rect"/>
                  </v:shapetype>
                  <v:shape id="Text Box 2" o:spid="_x0000_s1026" type="#_x0000_t202" style="position:absolute;margin-left:-22.6pt;margin-top:-13.4pt;width:481.4pt;height:14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" fillcolor="#fbd4b4 [1305]" strokeweight=".5pt">
                    <v:textbox>
                      <w:txbxContent>
                        <w:p w:rsidR="00AD1AE9" w:rsidRPr="0057788F" w:rsidRDefault="00AD1AE9" w:rsidP="009A659C">
                          <w:pPr>
                            <w:tabs>
                              <w:tab w:val="center" w:pos="4153"/>
                              <w:tab w:val="right" w:pos="8306"/>
                            </w:tabs>
                            <w:spacing w:after="0" w:line="240" w:lineRule="auto"/>
                            <w:jc w:val="center"/>
                            <w:rPr>
                              <w:rFonts w:ascii="Arial" w:eastAsia="Times New Roman" w:hAnsi="Arial" w:cs="Arial"/>
                              <w:b/>
                              <w:sz w:val="20"/>
                              <w:szCs w:val="20"/>
                              <w:lang w:eastAsia="el-GR"/>
                            </w:rPr>
                          </w:pPr>
                          <w:r>
                            <w:rPr>
                              <w:rFonts w:ascii="Arial" w:eastAsia="Times New Roman" w:hAnsi="Arial" w:cs="Arial"/>
                              <w:noProof/>
                              <w:sz w:val="24"/>
                              <w:szCs w:val="24"/>
                              <w:lang w:eastAsia="el-GR"/>
                            </w:rPr>
                            <w:drawing>
                              <wp:inline distT="0" distB="0" distL="0" distR="0" wp14:anchorId="5CE3BF17" wp14:editId="2826C321">
                                <wp:extent cx="457200" cy="467995"/>
                                <wp:effectExtent l="0" t="0" r="0" b="8255"/>
                                <wp:docPr id="24" name="Picture 24" descr="Hellenic Republic-Coats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enic Republic-Coats of Arm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467995"/>
                                        </a:xfrm>
                                        <a:prstGeom prst="rect">
                                          <a:avLst/>
                                        </a:prstGeom>
                                        <a:noFill/>
                                        <a:ln>
                                          <a:noFill/>
                                        </a:ln>
                                      </pic:spPr>
                                    </pic:pic>
                                  </a:graphicData>
                                </a:graphic>
                              </wp:inline>
                            </w:drawing>
                          </w:r>
                        </w:p>
                        <w:p w:rsidR="00AD1AE9" w:rsidRPr="0057788F" w:rsidRDefault="00AD1AE9" w:rsidP="007F797E">
                          <w:pPr>
                            <w:tabs>
                              <w:tab w:val="center" w:pos="4153"/>
                              <w:tab w:val="right" w:pos="8306"/>
                            </w:tabs>
                            <w:spacing w:after="0" w:line="240" w:lineRule="auto"/>
                            <w:jc w:val="center"/>
                            <w:rPr>
                              <w:rFonts w:ascii="Arial" w:eastAsia="Times New Roman" w:hAnsi="Arial" w:cs="Arial"/>
                              <w:b/>
                              <w:sz w:val="24"/>
                              <w:szCs w:val="24"/>
                              <w:lang w:eastAsia="el-GR"/>
                            </w:rPr>
                          </w:pPr>
                          <w:r w:rsidRPr="0057788F">
                            <w:rPr>
                              <w:rFonts w:ascii="Arial" w:eastAsia="Times New Roman" w:hAnsi="Arial" w:cs="Arial"/>
                              <w:b/>
                              <w:sz w:val="24"/>
                              <w:szCs w:val="24"/>
                              <w:lang w:eastAsia="el-GR"/>
                            </w:rPr>
                            <w:t>ΠΡΕΣΒΕΙΑ ΤΗΣ ΕΛΛΑΔΟΣ</w:t>
                          </w:r>
                        </w:p>
                        <w:p w:rsidR="00AD1AE9" w:rsidRPr="0057788F" w:rsidRDefault="00AD1AE9" w:rsidP="007F797E">
                          <w:pPr>
                            <w:spacing w:after="0" w:line="240" w:lineRule="auto"/>
                            <w:jc w:val="center"/>
                            <w:outlineLvl w:val="0"/>
                            <w:rPr>
                              <w:rFonts w:ascii="Arial" w:eastAsia="Times New Roman" w:hAnsi="Arial" w:cs="Arial"/>
                              <w:b/>
                              <w:szCs w:val="20"/>
                              <w:lang w:eastAsia="el-GR"/>
                            </w:rPr>
                          </w:pPr>
                          <w:r w:rsidRPr="0057788F">
                            <w:rPr>
                              <w:rFonts w:ascii="Arial" w:eastAsia="Times New Roman" w:hAnsi="Arial" w:cs="Arial"/>
                              <w:b/>
                              <w:szCs w:val="20"/>
                              <w:lang w:eastAsia="el-GR"/>
                            </w:rPr>
                            <w:t>ΝΕΟ ΔΕΛΧΙ</w:t>
                          </w:r>
                        </w:p>
                        <w:p w:rsidR="00AD1AE9" w:rsidRPr="0057788F" w:rsidRDefault="00AD1AE9" w:rsidP="007F797E">
                          <w:pPr>
                            <w:spacing w:after="0" w:line="240" w:lineRule="auto"/>
                            <w:jc w:val="center"/>
                            <w:outlineLvl w:val="0"/>
                            <w:rPr>
                              <w:rFonts w:ascii="Arial" w:eastAsia="Times New Roman" w:hAnsi="Arial" w:cs="Arial"/>
                              <w:b/>
                              <w:szCs w:val="20"/>
                              <w:lang w:eastAsia="el-GR"/>
                            </w:rPr>
                          </w:pPr>
                          <w:r w:rsidRPr="0057788F">
                            <w:rPr>
                              <w:rFonts w:ascii="Arial" w:eastAsia="Times New Roman" w:hAnsi="Arial" w:cs="Arial"/>
                              <w:b/>
                              <w:szCs w:val="20"/>
                              <w:lang w:eastAsia="el-GR"/>
                            </w:rPr>
                            <w:t>ΓΡΑΦΕΙΟ ΟΙΚΟΝΟΜΙΚΩΝ &amp; ΕΜΠΟΡΙΚΩΝ ΥΠΟΘΕΣΕΩΝ</w:t>
                          </w:r>
                        </w:p>
                        <w:p w:rsidR="00AD1AE9" w:rsidRPr="0057788F" w:rsidRDefault="00AD1AE9" w:rsidP="007F797E">
                          <w:pPr>
                            <w:spacing w:after="0" w:line="240" w:lineRule="auto"/>
                            <w:jc w:val="center"/>
                            <w:outlineLvl w:val="0"/>
                            <w:rPr>
                              <w:rFonts w:ascii="Arial" w:eastAsia="Times New Roman" w:hAnsi="Arial" w:cs="Arial"/>
                              <w:b/>
                              <w:sz w:val="4"/>
                              <w:szCs w:val="4"/>
                              <w:u w:val="single"/>
                              <w:lang w:val="en-IN" w:eastAsia="el-GR"/>
                            </w:rPr>
                          </w:pPr>
                          <w:r w:rsidRPr="0057788F">
                            <w:rPr>
                              <w:rFonts w:ascii="Arial" w:eastAsia="Times New Roman" w:hAnsi="Arial" w:cs="Arial"/>
                              <w:b/>
                              <w:sz w:val="4"/>
                              <w:szCs w:val="4"/>
                              <w:u w:val="single"/>
                              <w:lang w:val="en-IN" w:eastAsia="el-GR"/>
                            </w:rPr>
                            <w:t>____________________________________________________________________________________________________________________________________________________________________________________________</w:t>
                          </w:r>
                        </w:p>
                        <w:p w:rsidR="00AD1AE9" w:rsidRPr="0057788F" w:rsidRDefault="00AD1AE9" w:rsidP="007F797E">
                          <w:pPr>
                            <w:spacing w:after="0" w:line="240" w:lineRule="auto"/>
                            <w:jc w:val="center"/>
                            <w:outlineLvl w:val="0"/>
                            <w:rPr>
                              <w:rFonts w:ascii="Arial" w:eastAsia="Times New Roman" w:hAnsi="Arial" w:cs="Arial"/>
                              <w:sz w:val="20"/>
                              <w:szCs w:val="18"/>
                              <w:lang w:val="en-IN" w:eastAsia="el-GR"/>
                            </w:rPr>
                          </w:pPr>
                          <w:r w:rsidRPr="0057788F">
                            <w:rPr>
                              <w:rFonts w:ascii="Arial" w:eastAsia="Times New Roman" w:hAnsi="Arial" w:cs="Arial"/>
                              <w:sz w:val="20"/>
                              <w:szCs w:val="18"/>
                              <w:lang w:val="en-GB" w:eastAsia="el-GR"/>
                            </w:rPr>
                            <w:t>EP</w:t>
                          </w:r>
                          <w:r w:rsidRPr="0057788F">
                            <w:rPr>
                              <w:rFonts w:ascii="Arial" w:eastAsia="Times New Roman" w:hAnsi="Arial" w:cs="Arial"/>
                              <w:sz w:val="20"/>
                              <w:szCs w:val="18"/>
                              <w:lang w:val="en-IN" w:eastAsia="el-GR"/>
                            </w:rPr>
                            <w:t xml:space="preserve">-32 </w:t>
                          </w:r>
                          <w:r w:rsidRPr="0057788F">
                            <w:rPr>
                              <w:rFonts w:ascii="Arial" w:eastAsia="Times New Roman" w:hAnsi="Arial" w:cs="Arial"/>
                              <w:sz w:val="20"/>
                              <w:szCs w:val="18"/>
                              <w:lang w:val="en-GB" w:eastAsia="el-GR"/>
                            </w:rPr>
                            <w:t>Chanakyapuri</w:t>
                          </w:r>
                          <w:r w:rsidRPr="0057788F">
                            <w:rPr>
                              <w:rFonts w:ascii="Arial" w:eastAsia="Times New Roman" w:hAnsi="Arial" w:cs="Arial"/>
                              <w:sz w:val="20"/>
                              <w:szCs w:val="18"/>
                              <w:lang w:val="en-IN" w:eastAsia="el-GR"/>
                            </w:rPr>
                            <w:t xml:space="preserve">, </w:t>
                          </w:r>
                          <w:r w:rsidRPr="0057788F">
                            <w:rPr>
                              <w:rFonts w:ascii="Arial" w:eastAsia="Times New Roman" w:hAnsi="Arial" w:cs="Arial"/>
                              <w:sz w:val="20"/>
                              <w:szCs w:val="18"/>
                              <w:lang w:val="en-GB" w:eastAsia="el-GR"/>
                            </w:rPr>
                            <w:t>Dr</w:t>
                          </w:r>
                          <w:r w:rsidRPr="0057788F">
                            <w:rPr>
                              <w:rFonts w:ascii="Arial" w:eastAsia="Times New Roman" w:hAnsi="Arial" w:cs="Arial"/>
                              <w:sz w:val="20"/>
                              <w:szCs w:val="18"/>
                              <w:lang w:val="en-IN" w:eastAsia="el-GR"/>
                            </w:rPr>
                            <w:t xml:space="preserve">. </w:t>
                          </w:r>
                          <w:r w:rsidRPr="0057788F">
                            <w:rPr>
                              <w:rFonts w:ascii="Arial" w:eastAsia="Times New Roman" w:hAnsi="Arial" w:cs="Arial"/>
                              <w:sz w:val="20"/>
                              <w:szCs w:val="18"/>
                              <w:lang w:val="en-GB" w:eastAsia="el-GR"/>
                            </w:rPr>
                            <w:t>Radhakrishnan</w:t>
                          </w:r>
                          <w:r w:rsidRPr="0057788F">
                            <w:rPr>
                              <w:rFonts w:ascii="Arial" w:eastAsia="Times New Roman" w:hAnsi="Arial" w:cs="Arial"/>
                              <w:sz w:val="20"/>
                              <w:szCs w:val="18"/>
                              <w:lang w:val="en-IN" w:eastAsia="el-GR"/>
                            </w:rPr>
                            <w:t xml:space="preserve"> </w:t>
                          </w:r>
                          <w:r w:rsidRPr="0057788F">
                            <w:rPr>
                              <w:rFonts w:ascii="Arial" w:eastAsia="Times New Roman" w:hAnsi="Arial" w:cs="Arial"/>
                              <w:sz w:val="20"/>
                              <w:szCs w:val="18"/>
                              <w:lang w:val="en-GB" w:eastAsia="el-GR"/>
                            </w:rPr>
                            <w:t>Marg</w:t>
                          </w:r>
                          <w:r w:rsidRPr="0057788F">
                            <w:rPr>
                              <w:rFonts w:ascii="Arial" w:eastAsia="Times New Roman" w:hAnsi="Arial" w:cs="Arial"/>
                              <w:sz w:val="20"/>
                              <w:szCs w:val="18"/>
                              <w:lang w:val="en-IN" w:eastAsia="el-GR"/>
                            </w:rPr>
                            <w:t>, 110021-</w:t>
                          </w:r>
                          <w:r w:rsidRPr="0057788F">
                            <w:rPr>
                              <w:rFonts w:ascii="Arial" w:eastAsia="Times New Roman" w:hAnsi="Arial" w:cs="Arial"/>
                              <w:sz w:val="20"/>
                              <w:szCs w:val="18"/>
                              <w:lang w:val="en-GB" w:eastAsia="el-GR"/>
                            </w:rPr>
                            <w:t>New</w:t>
                          </w:r>
                          <w:r w:rsidRPr="0057788F">
                            <w:rPr>
                              <w:rFonts w:ascii="Arial" w:eastAsia="Times New Roman" w:hAnsi="Arial" w:cs="Arial"/>
                              <w:sz w:val="20"/>
                              <w:szCs w:val="18"/>
                              <w:lang w:val="en-IN" w:eastAsia="el-GR"/>
                            </w:rPr>
                            <w:t xml:space="preserve"> </w:t>
                          </w:r>
                          <w:r w:rsidRPr="0057788F">
                            <w:rPr>
                              <w:rFonts w:ascii="Arial" w:eastAsia="Times New Roman" w:hAnsi="Arial" w:cs="Arial"/>
                              <w:sz w:val="20"/>
                              <w:szCs w:val="18"/>
                              <w:lang w:val="en-GB" w:eastAsia="el-GR"/>
                            </w:rPr>
                            <w:t>Delhi</w:t>
                          </w:r>
                        </w:p>
                        <w:p w:rsidR="00AD1AE9" w:rsidRPr="0057788F" w:rsidRDefault="00AD1AE9" w:rsidP="007F797E">
                          <w:pPr>
                            <w:spacing w:after="0" w:line="240" w:lineRule="auto"/>
                            <w:jc w:val="center"/>
                            <w:outlineLvl w:val="0"/>
                            <w:rPr>
                              <w:rFonts w:ascii="Arial" w:eastAsia="Times New Roman" w:hAnsi="Arial" w:cs="Arial"/>
                              <w:sz w:val="20"/>
                              <w:szCs w:val="18"/>
                              <w:lang w:val="it-IT" w:eastAsia="el-GR"/>
                            </w:rPr>
                          </w:pPr>
                          <w:r w:rsidRPr="0057788F">
                            <w:rPr>
                              <w:rFonts w:ascii="Arial" w:eastAsia="Times New Roman" w:hAnsi="Arial" w:cs="Arial"/>
                              <w:sz w:val="20"/>
                              <w:szCs w:val="18"/>
                              <w:lang w:val="it-IT" w:eastAsia="el-GR"/>
                            </w:rPr>
                            <w:t>Tel: +91 11 2688 0434   -   Fax: +91 11 2688 0436</w:t>
                          </w:r>
                        </w:p>
                        <w:p w:rsidR="00AD1AE9" w:rsidRPr="0057788F" w:rsidRDefault="00AD1AE9" w:rsidP="007F797E">
                          <w:pPr>
                            <w:jc w:val="center"/>
                            <w:rPr>
                              <w:lang w:val="it-IT"/>
                            </w:rPr>
                          </w:pPr>
                          <w:r w:rsidRPr="0057788F">
                            <w:rPr>
                              <w:rFonts w:ascii="Arial" w:eastAsia="Times New Roman" w:hAnsi="Arial" w:cs="Arial"/>
                              <w:szCs w:val="18"/>
                              <w:lang w:val="it-IT" w:eastAsia="el-GR"/>
                            </w:rPr>
                            <w:t xml:space="preserve">E-mail: </w:t>
                          </w:r>
                          <w:hyperlink r:id="rId11" w:history="1">
                            <w:r w:rsidRPr="0057788F">
                              <w:rPr>
                                <w:rFonts w:ascii="Arial" w:eastAsia="Times New Roman" w:hAnsi="Arial" w:cs="Arial"/>
                                <w:color w:val="0000FF"/>
                                <w:szCs w:val="18"/>
                                <w:u w:val="single"/>
                                <w:lang w:val="it-IT" w:eastAsia="el-GR"/>
                              </w:rPr>
                              <w:t>ecocom-newdelhi@mfa.gr</w:t>
                            </w:r>
                          </w:hyperlink>
                        </w:p>
                        <w:p w:rsidR="00AD1AE9" w:rsidRPr="007F797E" w:rsidRDefault="00AD1AE9" w:rsidP="00E87F47">
                          <w:pPr>
                            <w:jc w:val="center"/>
                            <w:rPr>
                              <w:sz w:val="28"/>
                              <w:szCs w:val="28"/>
                              <w:lang w:val="it-IT"/>
                            </w:rPr>
                          </w:pPr>
                        </w:p>
                      </w:txbxContent>
                    </v:textbox>
                  </v:shape>
                </w:pict>
              </mc:Fallback>
            </mc:AlternateContent>
          </w:r>
          <w:r>
            <w:rPr>
              <w:noProof/>
              <w:lang w:eastAsia="el-GR"/>
            </w:rPr>
            <mc:AlternateContent>
              <mc:Choice Requires="wps">
                <w:drawing>
                  <wp:anchor distT="0" distB="0" distL="114300" distR="114300" simplePos="0" relativeHeight="251672576" behindDoc="1" locked="0" layoutInCell="1" allowOverlap="1" wp14:anchorId="79913264" wp14:editId="52472C26">
                    <wp:simplePos x="0" y="0"/>
                    <wp:positionH relativeFrom="margin">
                      <wp:align>left</wp:align>
                    </wp:positionH>
                    <mc:AlternateContent>
                      <mc:Choice Requires="wp14">
                        <wp:positionV relativeFrom="margin">
                          <wp14:pctPosVOffset>5000</wp14:pctPosVOffset>
                        </wp:positionV>
                      </mc:Choice>
                      <mc:Fallback>
                        <wp:positionV relativeFrom="page">
                          <wp:posOffset>1356995</wp:posOffset>
                        </wp:positionV>
                      </mc:Fallback>
                    </mc:AlternateContent>
                    <wp:extent cx="3970020" cy="7645400"/>
                    <wp:effectExtent l="0" t="0" r="0" b="0"/>
                    <wp:wrapNone/>
                    <wp:docPr id="244" name="Text Box 244"/>
                    <wp:cNvGraphicFramePr/>
                    <a:graphic xmlns:a="http://schemas.openxmlformats.org/drawingml/2006/main">
                      <a:graphicData uri="http://schemas.microsoft.com/office/word/2010/wordprocessingShape">
                        <wps:wsp>
                          <wps:cNvSpPr txBox="1"/>
                          <wps:spPr>
                            <a:xfrm>
                              <a:off x="0" y="0"/>
                              <a:ext cx="3970020" cy="764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1AE9" w:rsidRDefault="00AD1AE9"/>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9913264" id="Text Box 244" o:spid="_x0000_s1027" type="#_x0000_t202" style="position:absolute;margin-left:0;margin-top:0;width:312.6pt;height:602pt;z-index:-251643904;visibility:visible;mso-wrap-style:square;mso-width-percent:0;mso-height-percent:0;mso-top-percent:50;mso-wrap-distance-left:9pt;mso-wrap-distance-top:0;mso-wrap-distance-right:9pt;mso-wrap-distance-bottom:0;mso-position-horizontal:left;mso-position-horizontal-relative:margin;mso-position-vertical-relative:margin;mso-width-percent:0;mso-height-percent:0;mso-top-percent: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" filled="f" stroked="f" strokeweight=".5pt">
                    <v:textbox style="mso-fit-shape-to-text:t" inset="0,0,0,0">
                      <w:txbxContent>
                        <w:p w:rsidR="00AD1AE9" w:rsidRDefault="00AD1AE9"/>
                      </w:txbxContent>
                    </v:textbox>
                    <w10:wrap anchorx="margin" anchory="margin"/>
                  </v:shape>
                </w:pict>
              </mc:Fallback>
            </mc:AlternateContent>
          </w:r>
          <w:r>
            <w:rPr>
              <w:noProof/>
              <w:lang w:eastAsia="el-GR"/>
            </w:rPr>
            <mc:AlternateContent>
              <mc:Choice Requires="wps">
                <w:drawing>
                  <wp:anchor distT="0" distB="0" distL="114300" distR="114300" simplePos="0" relativeHeight="251669504" behindDoc="1" locked="0" layoutInCell="1" allowOverlap="1" wp14:anchorId="0F759788" wp14:editId="2D42FB33">
                    <wp:simplePos x="0" y="0"/>
                    <wp:positionH relativeFrom="page">
                      <wp:align>center</wp:align>
                    </wp:positionH>
                    <wp:positionV relativeFrom="page">
                      <wp:align>center</wp:align>
                    </wp:positionV>
                    <wp:extent cx="7772400" cy="10058400"/>
                    <wp:effectExtent l="0" t="0" r="2540" b="0"/>
                    <wp:wrapNone/>
                    <wp:docPr id="245" name="Rectangle 245"/>
                    <wp:cNvGraphicFramePr/>
                    <a:graphic xmlns:a="http://schemas.openxmlformats.org/drawingml/2006/main">
                      <a:graphicData uri="http://schemas.microsoft.com/office/word/2010/wordprocessingShape">
                        <wps:wsp>
                          <wps:cNvSpPr/>
                          <wps:spPr>
                            <a:xfrm>
                              <a:off x="0" y="0"/>
                              <a:ext cx="7772400" cy="10058400"/>
                            </a:xfrm>
                            <a:prstGeom prst="rect">
                              <a:avLst/>
                            </a:prstGeom>
                            <a:solidFill>
                              <a:schemeClr val="bg1"/>
                            </a:solidFill>
                            <a:ln>
                              <a:noFill/>
                            </a:ln>
                          </wps:spPr>
                          <wps:style>
                            <a:lnRef idx="2">
                              <a:schemeClr val="accent1">
                                <a:shade val="50000"/>
                              </a:schemeClr>
                            </a:lnRef>
                            <a:fillRef idx="1002">
                              <a:schemeClr val="dk2"/>
                            </a:fillRef>
                            <a:effectRef idx="0">
                              <a:schemeClr val="accent1"/>
                            </a:effectRef>
                            <a:fontRef idx="minor">
                              <a:schemeClr val="lt1"/>
                            </a:fontRef>
                          </wps:style>
                          <wps:txbx>
                            <w:txbxContent>
                              <w:p w:rsidR="00AD1AE9" w:rsidRDefault="00AD1AE9" w:rsidP="00E87F47">
                                <w:pPr>
                                  <w:jc w:val="center"/>
                                </w:pPr>
                                <w:r>
                                  <w:rPr>
                                    <w:noProof/>
                                    <w:lang w:eastAsia="el-GR"/>
                                  </w:rPr>
                                  <w:drawing>
                                    <wp:inline distT="0" distB="0" distL="0" distR="0" wp14:anchorId="6058CD4C" wp14:editId="49C8D469">
                                      <wp:extent cx="5497031" cy="3413051"/>
                                      <wp:effectExtent l="133350" t="95250" r="142240" b="1689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503520" cy="34170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w:pict>
                  <v:rect w14:anchorId="0F759788" id="Rectangle 245" o:spid="_x0000_s1028" style="position:absolute;margin-left:0;margin-top:0;width:612pt;height:11in;z-index:-25164697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" fillcolor="white [3212]" stroked="f" strokeweight="2pt">
                    <v:textbox>
                      <w:txbxContent>
                        <w:p w:rsidR="00AD1AE9" w:rsidRDefault="00AD1AE9" w:rsidP="00E87F47">
                          <w:pPr>
                            <w:jc w:val="center"/>
                          </w:pPr>
                          <w:r>
                            <w:rPr>
                              <w:noProof/>
                              <w:lang w:eastAsia="el-GR"/>
                            </w:rPr>
                            <w:drawing>
                              <wp:inline distT="0" distB="0" distL="0" distR="0" wp14:anchorId="6058CD4C" wp14:editId="49C8D469">
                                <wp:extent cx="5497031" cy="3413051"/>
                                <wp:effectExtent l="133350" t="95250" r="142240" b="1689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503520" cy="34170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pic:spPr>
                                    </pic:pic>
                                  </a:graphicData>
                                </a:graphic>
                              </wp:inline>
                            </w:drawing>
                          </w:r>
                        </w:p>
                      </w:txbxContent>
                    </v:textbox>
                    <w10:wrap anchorx="page" anchory="page"/>
                  </v:rect>
                </w:pict>
              </mc:Fallback>
            </mc:AlternateContent>
          </w:r>
          <w:r w:rsidRPr="009A659C">
            <w:rPr>
              <w:rFonts w:ascii="Arial Narrow" w:hAnsi="Arial Narrow"/>
              <w:b/>
            </w:rPr>
            <w:br w:type="page"/>
          </w:r>
        </w:p>
      </w:sdtContent>
    </w:sdt>
    <w:p w:rsidR="002A2ECF" w:rsidRPr="006E4992" w:rsidRDefault="002A2ECF" w:rsidP="002A2ECF">
      <w:pPr>
        <w:rPr>
          <w:rFonts w:ascii="Arial Narrow" w:hAnsi="Arial Narrow"/>
          <w:b/>
        </w:rPr>
      </w:pPr>
      <w:r w:rsidRPr="006E4992">
        <w:rPr>
          <w:rFonts w:ascii="Arial Narrow" w:hAnsi="Arial Narrow"/>
          <w:b/>
        </w:rPr>
        <w:lastRenderedPageBreak/>
        <w:t xml:space="preserve">ΠΕΡΙΕΧΟΜΕΝΑ                                                                                         </w:t>
      </w:r>
    </w:p>
    <w:p w:rsidR="002A2ECF" w:rsidRPr="006E4992" w:rsidRDefault="002A2ECF" w:rsidP="002A2ECF">
      <w:pPr>
        <w:rPr>
          <w:rFonts w:ascii="Arial Narrow" w:hAnsi="Arial Narrow"/>
          <w:b/>
          <w:lang w:val="en-US"/>
        </w:rPr>
      </w:pPr>
      <w:r w:rsidRPr="006E4992">
        <w:rPr>
          <w:rFonts w:ascii="Arial Narrow" w:hAnsi="Arial Narrow"/>
          <w:b/>
        </w:rPr>
        <w:t xml:space="preserve">                                                                                               </w:t>
      </w:r>
    </w:p>
    <w:p w:rsidR="002A2ECF" w:rsidRPr="006E4992" w:rsidRDefault="002A2ECF" w:rsidP="002A2ECF">
      <w:pPr>
        <w:rPr>
          <w:rFonts w:ascii="Arial Narrow" w:hAnsi="Arial Narrow"/>
          <w:b/>
        </w:rPr>
      </w:pPr>
      <w:r w:rsidRPr="006E4992">
        <w:rPr>
          <w:rFonts w:ascii="Arial Narrow" w:hAnsi="Arial Narrow"/>
          <w:b/>
        </w:rPr>
        <w:t xml:space="preserve">                                                                                                                                               ΣΕΛΙΔΑ</w:t>
      </w:r>
    </w:p>
    <w:p w:rsidR="002A2ECF" w:rsidRPr="006E4992" w:rsidRDefault="002A2ECF" w:rsidP="002A2ECF">
      <w:pPr>
        <w:pStyle w:val="a4"/>
        <w:numPr>
          <w:ilvl w:val="0"/>
          <w:numId w:val="1"/>
        </w:numPr>
        <w:spacing w:line="480" w:lineRule="auto"/>
        <w:rPr>
          <w:rFonts w:ascii="Arial Narrow" w:hAnsi="Arial Narrow" w:cs="Times New Roman"/>
          <w:b/>
        </w:rPr>
      </w:pPr>
      <w:r w:rsidRPr="006E4992">
        <w:rPr>
          <w:rFonts w:ascii="Arial Narrow" w:hAnsi="Arial Narrow" w:cs="Times New Roman"/>
          <w:b/>
        </w:rPr>
        <w:t>ΙΝ</w:t>
      </w:r>
      <w:r w:rsidRPr="006E4992">
        <w:rPr>
          <w:rFonts w:ascii="Arial Narrow" w:hAnsi="Arial Narrow" w:cs="Californian FB"/>
          <w:b/>
        </w:rPr>
        <w:t>Δ</w:t>
      </w:r>
      <w:r w:rsidRPr="006E4992">
        <w:rPr>
          <w:rFonts w:ascii="Arial Narrow" w:hAnsi="Arial Narrow" w:cs="Times New Roman"/>
          <w:b/>
        </w:rPr>
        <w:t>ΙΑ</w:t>
      </w:r>
      <w:r w:rsidRPr="006E4992">
        <w:rPr>
          <w:rFonts w:ascii="Arial Narrow" w:hAnsi="Arial Narrow"/>
          <w:b/>
        </w:rPr>
        <w:t>-</w:t>
      </w:r>
      <w:r w:rsidRPr="006E4992">
        <w:rPr>
          <w:rFonts w:ascii="Arial Narrow" w:hAnsi="Arial Narrow" w:cs="Times New Roman"/>
          <w:b/>
        </w:rPr>
        <w:t>ΣΥΝΟΠΤΙΚΗ</w:t>
      </w:r>
      <w:r w:rsidRPr="006E4992">
        <w:rPr>
          <w:rFonts w:ascii="Arial Narrow" w:hAnsi="Arial Narrow"/>
          <w:b/>
        </w:rPr>
        <w:t xml:space="preserve"> </w:t>
      </w:r>
      <w:r w:rsidRPr="006E4992">
        <w:rPr>
          <w:rFonts w:ascii="Arial Narrow" w:hAnsi="Arial Narrow" w:cs="Times New Roman"/>
          <w:b/>
        </w:rPr>
        <w:t>ΠΑΡΟΥΣΙΑΣΗ................................................................................</w:t>
      </w:r>
      <w:r w:rsidR="004C4A8A">
        <w:rPr>
          <w:rFonts w:ascii="Arial Narrow" w:hAnsi="Arial Narrow" w:cs="Times New Roman"/>
          <w:b/>
        </w:rPr>
        <w:t>3</w:t>
      </w:r>
      <w:r w:rsidRPr="006E4992">
        <w:rPr>
          <w:rFonts w:ascii="Arial Narrow" w:hAnsi="Arial Narrow" w:cs="Times New Roman"/>
          <w:b/>
        </w:rPr>
        <w:t xml:space="preserve"> </w:t>
      </w:r>
    </w:p>
    <w:p w:rsidR="002A2ECF" w:rsidRPr="006E4992" w:rsidRDefault="002A2ECF" w:rsidP="002A2ECF">
      <w:pPr>
        <w:pStyle w:val="a4"/>
        <w:numPr>
          <w:ilvl w:val="1"/>
          <w:numId w:val="1"/>
        </w:numPr>
        <w:spacing w:line="480" w:lineRule="auto"/>
        <w:rPr>
          <w:rFonts w:ascii="Arial Narrow" w:hAnsi="Arial Narrow" w:cs="Times New Roman"/>
          <w:b/>
        </w:rPr>
      </w:pPr>
      <w:r w:rsidRPr="006E4992">
        <w:rPr>
          <w:rFonts w:ascii="Arial Narrow" w:hAnsi="Arial Narrow" w:cs="Times New Roman"/>
          <w:b/>
        </w:rPr>
        <w:t>ΓΕΩΓΡΑΦΙΑ...........................................................................................................</w:t>
      </w:r>
      <w:r w:rsidR="004C4A8A">
        <w:rPr>
          <w:rFonts w:ascii="Arial Narrow" w:hAnsi="Arial Narrow" w:cs="Times New Roman"/>
          <w:b/>
        </w:rPr>
        <w:t>.3</w:t>
      </w:r>
    </w:p>
    <w:p w:rsidR="002A2ECF" w:rsidRPr="006E4992" w:rsidRDefault="002A2ECF" w:rsidP="002A2ECF">
      <w:pPr>
        <w:pStyle w:val="a4"/>
        <w:numPr>
          <w:ilvl w:val="1"/>
          <w:numId w:val="1"/>
        </w:numPr>
        <w:spacing w:line="480" w:lineRule="auto"/>
        <w:rPr>
          <w:rFonts w:ascii="Arial Narrow" w:hAnsi="Arial Narrow" w:cs="Times New Roman"/>
          <w:b/>
        </w:rPr>
      </w:pPr>
      <w:r w:rsidRPr="006E4992">
        <w:rPr>
          <w:rFonts w:ascii="Arial Narrow" w:hAnsi="Arial Narrow" w:cs="Times New Roman"/>
          <w:b/>
        </w:rPr>
        <w:t>ΠΛΗΘΥΣΜΟΣ..........................................................................................................</w:t>
      </w:r>
      <w:r w:rsidR="004C4A8A">
        <w:rPr>
          <w:rFonts w:ascii="Arial Narrow" w:hAnsi="Arial Narrow" w:cs="Times New Roman"/>
          <w:b/>
        </w:rPr>
        <w:t>.3</w:t>
      </w:r>
    </w:p>
    <w:p w:rsidR="002A2ECF" w:rsidRPr="006E4992" w:rsidRDefault="002A2ECF" w:rsidP="002A2ECF">
      <w:pPr>
        <w:pStyle w:val="a4"/>
        <w:numPr>
          <w:ilvl w:val="1"/>
          <w:numId w:val="1"/>
        </w:numPr>
        <w:spacing w:line="480" w:lineRule="auto"/>
        <w:rPr>
          <w:rFonts w:ascii="Arial Narrow" w:hAnsi="Arial Narrow" w:cs="Times New Roman"/>
          <w:b/>
        </w:rPr>
      </w:pPr>
      <w:r w:rsidRPr="006E4992">
        <w:rPr>
          <w:rFonts w:ascii="Arial Narrow" w:hAnsi="Arial Narrow" w:cs="Times New Roman"/>
          <w:b/>
        </w:rPr>
        <w:t>ΚΥΡΙΕΣ ΠΟΛΕΙΣ......................................................................................................</w:t>
      </w:r>
      <w:r w:rsidR="004C4A8A">
        <w:rPr>
          <w:rFonts w:ascii="Arial Narrow" w:hAnsi="Arial Narrow" w:cs="Times New Roman"/>
          <w:b/>
        </w:rPr>
        <w:t>3</w:t>
      </w:r>
    </w:p>
    <w:p w:rsidR="002A2ECF" w:rsidRPr="006E4992" w:rsidRDefault="002A2ECF" w:rsidP="002A2ECF">
      <w:pPr>
        <w:pStyle w:val="a4"/>
        <w:numPr>
          <w:ilvl w:val="1"/>
          <w:numId w:val="1"/>
        </w:numPr>
        <w:spacing w:line="480" w:lineRule="auto"/>
        <w:rPr>
          <w:rFonts w:ascii="Arial Narrow" w:hAnsi="Arial Narrow" w:cs="Times New Roman"/>
          <w:b/>
        </w:rPr>
      </w:pPr>
      <w:r w:rsidRPr="006E4992">
        <w:rPr>
          <w:rFonts w:ascii="Arial Narrow" w:hAnsi="Arial Narrow" w:cs="Times New Roman"/>
          <w:b/>
        </w:rPr>
        <w:t>ΔΗΜΟΓΡΑΦΙΚΑ ΣΤΟΙΧΕΙΑ.....................................................................................</w:t>
      </w:r>
      <w:r w:rsidR="007551B9">
        <w:rPr>
          <w:rFonts w:ascii="Arial Narrow" w:hAnsi="Arial Narrow" w:cs="Times New Roman"/>
          <w:b/>
          <w:lang w:val="en-GB"/>
        </w:rPr>
        <w:t>4</w:t>
      </w:r>
    </w:p>
    <w:p w:rsidR="002A2ECF" w:rsidRDefault="002A2ECF" w:rsidP="002A2ECF">
      <w:pPr>
        <w:pStyle w:val="a4"/>
        <w:numPr>
          <w:ilvl w:val="1"/>
          <w:numId w:val="1"/>
        </w:numPr>
        <w:spacing w:line="480" w:lineRule="auto"/>
        <w:rPr>
          <w:rFonts w:ascii="Arial Narrow" w:hAnsi="Arial Narrow" w:cs="Times New Roman"/>
          <w:b/>
        </w:rPr>
      </w:pPr>
      <w:r w:rsidRPr="006E4992">
        <w:rPr>
          <w:rFonts w:ascii="Arial Narrow" w:hAnsi="Arial Narrow" w:cs="Times New Roman"/>
          <w:b/>
        </w:rPr>
        <w:t>ΕΙΣΟΔΗΜΑΤΙΚΕΣ ΚΑΤΗΓΟΡΙΕΣ ΠΛΗΘΥΣΜΟΥ....................................................</w:t>
      </w:r>
      <w:r w:rsidR="004C4A8A">
        <w:rPr>
          <w:rFonts w:ascii="Arial Narrow" w:hAnsi="Arial Narrow" w:cs="Times New Roman"/>
          <w:b/>
        </w:rPr>
        <w:t>4</w:t>
      </w:r>
    </w:p>
    <w:p w:rsidR="00D35E7C" w:rsidRDefault="00D35E7C" w:rsidP="00D35E7C">
      <w:pPr>
        <w:pStyle w:val="a4"/>
        <w:numPr>
          <w:ilvl w:val="1"/>
          <w:numId w:val="1"/>
        </w:numPr>
        <w:spacing w:line="240" w:lineRule="auto"/>
        <w:rPr>
          <w:rFonts w:ascii="Arial Narrow" w:hAnsi="Arial Narrow" w:cs="Times New Roman"/>
          <w:b/>
        </w:rPr>
      </w:pPr>
      <w:r>
        <w:rPr>
          <w:rFonts w:ascii="Arial Narrow" w:hAnsi="Arial Narrow" w:cs="Times New Roman"/>
          <w:b/>
        </w:rPr>
        <w:t xml:space="preserve">ΓΕΩΓΡΑΦΙΚΗ ΚΑΤΑΝΟΜΗ ΤΟΥ ΠΛΗΘΥΣΜΟΥ ΜΕ ΕΙΔΟΣΗΜΑΤΙΚΑ </w:t>
      </w:r>
    </w:p>
    <w:p w:rsidR="00D35E7C" w:rsidRPr="00D35E7C" w:rsidRDefault="00D35E7C" w:rsidP="00D35E7C">
      <w:pPr>
        <w:spacing w:line="240" w:lineRule="auto"/>
        <w:ind w:left="720"/>
        <w:rPr>
          <w:rFonts w:ascii="Arial Narrow" w:hAnsi="Arial Narrow" w:cs="Times New Roman"/>
          <w:b/>
        </w:rPr>
      </w:pPr>
      <w:r w:rsidRPr="00D35E7C">
        <w:rPr>
          <w:rFonts w:ascii="Arial Narrow" w:hAnsi="Arial Narrow" w:cs="Times New Roman"/>
          <w:b/>
        </w:rPr>
        <w:t xml:space="preserve">ΚΡΙΤΗΡΙΑ </w:t>
      </w:r>
      <w:r>
        <w:rPr>
          <w:rFonts w:ascii="Arial Narrow" w:hAnsi="Arial Narrow" w:cs="Times New Roman"/>
          <w:b/>
        </w:rPr>
        <w:t>–</w:t>
      </w:r>
      <w:r w:rsidRPr="00D35E7C">
        <w:rPr>
          <w:rFonts w:ascii="Arial Narrow" w:hAnsi="Arial Narrow" w:cs="Times New Roman"/>
          <w:b/>
        </w:rPr>
        <w:t xml:space="preserve"> ΑΝΙΣΟΤΗΤΕΣ</w:t>
      </w:r>
      <w:r>
        <w:rPr>
          <w:rFonts w:ascii="Arial Narrow" w:hAnsi="Arial Narrow" w:cs="Times New Roman"/>
          <w:b/>
        </w:rPr>
        <w:t>…………………………………………………………………   4</w:t>
      </w:r>
    </w:p>
    <w:p w:rsidR="002A2ECF" w:rsidRDefault="002A2ECF" w:rsidP="002A2ECF">
      <w:pPr>
        <w:pStyle w:val="a4"/>
        <w:numPr>
          <w:ilvl w:val="1"/>
          <w:numId w:val="1"/>
        </w:numPr>
        <w:spacing w:line="480" w:lineRule="auto"/>
        <w:rPr>
          <w:rFonts w:ascii="Arial Narrow" w:hAnsi="Arial Narrow" w:cs="Times New Roman"/>
          <w:b/>
        </w:rPr>
      </w:pPr>
      <w:r w:rsidRPr="006E4992">
        <w:rPr>
          <w:rFonts w:ascii="Arial Narrow" w:hAnsi="Arial Narrow" w:cs="Times New Roman"/>
          <w:b/>
        </w:rPr>
        <w:t>ΜΑΚΡΟΟΙΚΟΝΟΜΙΚΑ ΣΤΟΙΧΕΙΑ...........................................................................</w:t>
      </w:r>
      <w:r w:rsidR="001A43FA">
        <w:rPr>
          <w:rFonts w:ascii="Arial Narrow" w:hAnsi="Arial Narrow" w:cs="Times New Roman"/>
          <w:b/>
        </w:rPr>
        <w:t>5</w:t>
      </w:r>
    </w:p>
    <w:p w:rsidR="00FD43A6" w:rsidRDefault="00FD43A6" w:rsidP="002A2ECF">
      <w:pPr>
        <w:pStyle w:val="a4"/>
        <w:numPr>
          <w:ilvl w:val="1"/>
          <w:numId w:val="1"/>
        </w:numPr>
        <w:spacing w:line="480" w:lineRule="auto"/>
        <w:rPr>
          <w:rFonts w:ascii="Arial Narrow" w:hAnsi="Arial Narrow" w:cs="Times New Roman"/>
          <w:b/>
        </w:rPr>
      </w:pPr>
      <w:r>
        <w:rPr>
          <w:rFonts w:ascii="Arial Narrow" w:hAnsi="Arial Narrow" w:cs="Times New Roman"/>
          <w:b/>
        </w:rPr>
        <w:t>ΟΙΚΟΝΟΜΙΚΕΣ ΜΕΤΑΡΡΥΘΜΙΣΕΙΣ…………………………………………………..5</w:t>
      </w:r>
    </w:p>
    <w:p w:rsidR="00FD43A6" w:rsidRDefault="00FD43A6" w:rsidP="002A2ECF">
      <w:pPr>
        <w:pStyle w:val="a4"/>
        <w:numPr>
          <w:ilvl w:val="1"/>
          <w:numId w:val="1"/>
        </w:numPr>
        <w:spacing w:line="480" w:lineRule="auto"/>
        <w:rPr>
          <w:rFonts w:ascii="Arial Narrow" w:hAnsi="Arial Narrow" w:cs="Times New Roman"/>
          <w:b/>
        </w:rPr>
      </w:pPr>
      <w:r>
        <w:rPr>
          <w:rFonts w:ascii="Arial Narrow" w:hAnsi="Arial Narrow" w:cs="Times New Roman"/>
          <w:b/>
        </w:rPr>
        <w:t>ΕΙΣΡΟΕΣ ΑΞΕ…………………………………………………………………………….5</w:t>
      </w:r>
    </w:p>
    <w:p w:rsidR="00FD43A6" w:rsidRPr="006E4992" w:rsidRDefault="00FD43A6" w:rsidP="002A2ECF">
      <w:pPr>
        <w:pStyle w:val="a4"/>
        <w:numPr>
          <w:ilvl w:val="1"/>
          <w:numId w:val="1"/>
        </w:numPr>
        <w:spacing w:line="480" w:lineRule="auto"/>
        <w:rPr>
          <w:rFonts w:ascii="Arial Narrow" w:hAnsi="Arial Narrow" w:cs="Times New Roman"/>
          <w:b/>
        </w:rPr>
      </w:pPr>
      <w:r>
        <w:rPr>
          <w:rFonts w:ascii="Arial Narrow" w:hAnsi="Arial Narrow" w:cs="Times New Roman"/>
          <w:b/>
        </w:rPr>
        <w:t>ΝΟΜΙΣΜΑ ΚΑΙ ΣΥΝΑΛΛΑΓΜΑΤΙΚΗ ΙΣΟΤΙΜΙΑ………………………………………</w:t>
      </w:r>
      <w:r w:rsidR="007551B9">
        <w:rPr>
          <w:rFonts w:ascii="Arial Narrow" w:hAnsi="Arial Narrow" w:cs="Times New Roman"/>
          <w:b/>
          <w:lang w:val="en-GB"/>
        </w:rPr>
        <w:t>6</w:t>
      </w:r>
      <w:r>
        <w:rPr>
          <w:rFonts w:ascii="Arial Narrow" w:hAnsi="Arial Narrow" w:cs="Times New Roman"/>
          <w:b/>
        </w:rPr>
        <w:t xml:space="preserve">                  </w:t>
      </w:r>
    </w:p>
    <w:p w:rsidR="002A2ECF" w:rsidRPr="006E4992" w:rsidRDefault="002A2ECF" w:rsidP="002A2ECF">
      <w:pPr>
        <w:pStyle w:val="a4"/>
        <w:numPr>
          <w:ilvl w:val="0"/>
          <w:numId w:val="1"/>
        </w:numPr>
        <w:spacing w:line="480" w:lineRule="auto"/>
        <w:rPr>
          <w:rFonts w:ascii="Arial Narrow" w:hAnsi="Arial Narrow" w:cs="Times New Roman"/>
          <w:b/>
        </w:rPr>
      </w:pPr>
      <w:r w:rsidRPr="006E4992">
        <w:rPr>
          <w:rFonts w:ascii="Arial Narrow" w:hAnsi="Arial Narrow" w:cs="Times New Roman"/>
          <w:b/>
        </w:rPr>
        <w:t>Η ΑΓΟΡΑ ΕΛΑΙΟΛΑΔΟΥ ΣΤΗΝ ΙΝΔΙΑ..........................................................................</w:t>
      </w:r>
      <w:r w:rsidR="00110E12">
        <w:rPr>
          <w:rFonts w:ascii="Arial Narrow" w:hAnsi="Arial Narrow" w:cs="Times New Roman"/>
          <w:b/>
        </w:rPr>
        <w:t>6</w:t>
      </w:r>
    </w:p>
    <w:p w:rsidR="002A2ECF" w:rsidRPr="006E4992" w:rsidRDefault="002A2ECF" w:rsidP="002A2ECF">
      <w:pPr>
        <w:pStyle w:val="a4"/>
        <w:numPr>
          <w:ilvl w:val="1"/>
          <w:numId w:val="1"/>
        </w:numPr>
        <w:spacing w:line="480" w:lineRule="auto"/>
        <w:rPr>
          <w:rFonts w:ascii="Arial Narrow" w:hAnsi="Arial Narrow"/>
          <w:b/>
        </w:rPr>
      </w:pPr>
      <w:r w:rsidRPr="006E4992">
        <w:rPr>
          <w:rFonts w:ascii="Arial Narrow" w:hAnsi="Arial Narrow"/>
          <w:b/>
        </w:rPr>
        <w:t>ΒΡΩΣΙΜΑ ΕΛΑΙΑ ΠΟΥ ΧΡΗΣΙΜΟΠΟΙΟΥΝΤΑΙ ΠΑΡΑΔΟΣΙΑΚΑ ΣΤΗΝ ΙΝΔΙΑ....</w:t>
      </w:r>
      <w:r w:rsidR="00110E12">
        <w:rPr>
          <w:rFonts w:ascii="Arial Narrow" w:hAnsi="Arial Narrow"/>
          <w:b/>
        </w:rPr>
        <w:t>..6</w:t>
      </w:r>
    </w:p>
    <w:p w:rsidR="002A2ECF" w:rsidRPr="006E4992" w:rsidRDefault="002A2ECF" w:rsidP="002A2ECF">
      <w:pPr>
        <w:pStyle w:val="a4"/>
        <w:numPr>
          <w:ilvl w:val="1"/>
          <w:numId w:val="1"/>
        </w:numPr>
        <w:spacing w:line="480" w:lineRule="auto"/>
        <w:rPr>
          <w:rFonts w:ascii="Arial Narrow" w:hAnsi="Arial Narrow" w:cs="Times New Roman"/>
          <w:b/>
        </w:rPr>
      </w:pPr>
      <w:r w:rsidRPr="006E4992">
        <w:rPr>
          <w:rFonts w:ascii="Arial Narrow" w:hAnsi="Arial Narrow"/>
          <w:b/>
        </w:rPr>
        <w:t>ΙΝΔΙΚΗ ΠΑΡΑΓΩΓΗ ΕΛΑΙΟΛΑΔΟΥ...................................................</w:t>
      </w:r>
      <w:r w:rsidR="00110E12">
        <w:rPr>
          <w:rFonts w:ascii="Arial Narrow" w:hAnsi="Arial Narrow"/>
          <w:b/>
        </w:rPr>
        <w:t>....................6</w:t>
      </w:r>
    </w:p>
    <w:p w:rsidR="002A2ECF" w:rsidRPr="006E4992" w:rsidRDefault="002A2ECF" w:rsidP="002A2ECF">
      <w:pPr>
        <w:pStyle w:val="a4"/>
        <w:numPr>
          <w:ilvl w:val="1"/>
          <w:numId w:val="1"/>
        </w:numPr>
        <w:spacing w:line="480" w:lineRule="auto"/>
        <w:rPr>
          <w:rFonts w:ascii="Arial Narrow" w:hAnsi="Arial Narrow" w:cs="Times New Roman"/>
          <w:b/>
        </w:rPr>
      </w:pPr>
      <w:r w:rsidRPr="006E4992">
        <w:rPr>
          <w:rFonts w:ascii="Arial Narrow" w:hAnsi="Arial Narrow"/>
          <w:b/>
        </w:rPr>
        <w:t>ΕΙΣΑΓΩΓ</w:t>
      </w:r>
      <w:r w:rsidRPr="006E4992">
        <w:rPr>
          <w:rFonts w:ascii="Arial Narrow" w:hAnsi="Arial Narrow"/>
          <w:b/>
          <w:lang w:val="en-US"/>
        </w:rPr>
        <w:t>H</w:t>
      </w:r>
      <w:r w:rsidRPr="006E4992">
        <w:rPr>
          <w:rFonts w:ascii="Arial Narrow" w:hAnsi="Arial Narrow"/>
          <w:b/>
        </w:rPr>
        <w:t xml:space="preserve"> ΕΛΑΙΟΛΑΔΟΥ ΣΤΗΝ ΙΝΔΙΑ..............................................</w:t>
      </w:r>
      <w:r w:rsidR="00110E12">
        <w:rPr>
          <w:rFonts w:ascii="Arial Narrow" w:hAnsi="Arial Narrow"/>
          <w:b/>
        </w:rPr>
        <w:t>...................</w:t>
      </w:r>
      <w:r w:rsidR="007551B9">
        <w:rPr>
          <w:rFonts w:ascii="Arial Narrow" w:hAnsi="Arial Narrow"/>
          <w:b/>
          <w:lang w:val="en-GB"/>
        </w:rPr>
        <w:t>7</w:t>
      </w:r>
    </w:p>
    <w:p w:rsidR="002A2ECF" w:rsidRPr="006E4992" w:rsidRDefault="002A2ECF" w:rsidP="002A2ECF">
      <w:pPr>
        <w:pStyle w:val="a4"/>
        <w:numPr>
          <w:ilvl w:val="1"/>
          <w:numId w:val="1"/>
        </w:numPr>
        <w:spacing w:line="480" w:lineRule="auto"/>
        <w:rPr>
          <w:rFonts w:ascii="Arial Narrow" w:hAnsi="Arial Narrow" w:cs="Times New Roman"/>
          <w:b/>
        </w:rPr>
      </w:pPr>
      <w:r w:rsidRPr="006E4992">
        <w:rPr>
          <w:rFonts w:ascii="Arial Narrow" w:hAnsi="Arial Narrow"/>
          <w:b/>
        </w:rPr>
        <w:lastRenderedPageBreak/>
        <w:t>ΚΑΤΑΝΑΛΩΤΙΚΗ ΣΥΜΠΕΡΙΦΟΡΑ.........................................</w:t>
      </w:r>
      <w:r w:rsidR="004C4A8A">
        <w:rPr>
          <w:rFonts w:ascii="Arial Narrow" w:hAnsi="Arial Narrow"/>
          <w:b/>
        </w:rPr>
        <w:t>.</w:t>
      </w:r>
      <w:r w:rsidR="00110E12">
        <w:rPr>
          <w:rFonts w:ascii="Arial Narrow" w:hAnsi="Arial Narrow"/>
          <w:b/>
        </w:rPr>
        <w:t>..............................12</w:t>
      </w:r>
    </w:p>
    <w:p w:rsidR="002A2ECF" w:rsidRPr="006E4992" w:rsidRDefault="002A2ECF" w:rsidP="002A2ECF">
      <w:pPr>
        <w:pStyle w:val="a4"/>
        <w:numPr>
          <w:ilvl w:val="1"/>
          <w:numId w:val="1"/>
        </w:numPr>
        <w:spacing w:line="480" w:lineRule="auto"/>
        <w:rPr>
          <w:rFonts w:ascii="Arial Narrow" w:hAnsi="Arial Narrow" w:cs="Times New Roman"/>
          <w:b/>
        </w:rPr>
      </w:pPr>
      <w:r w:rsidRPr="006E4992">
        <w:rPr>
          <w:rFonts w:ascii="Arial Narrow" w:hAnsi="Arial Narrow"/>
          <w:b/>
        </w:rPr>
        <w:t>ΚΑΤΑΝΑΛΩΣΗ ΕΛΑΙΟΛΑΔΟΥ ΣΤΗΝ ΙΝΔΙΑ.........................................................</w:t>
      </w:r>
      <w:r w:rsidR="004C4A8A">
        <w:rPr>
          <w:rFonts w:ascii="Arial Narrow" w:hAnsi="Arial Narrow"/>
          <w:b/>
        </w:rPr>
        <w:t>1</w:t>
      </w:r>
      <w:r w:rsidR="007551B9">
        <w:rPr>
          <w:rFonts w:ascii="Arial Narrow" w:hAnsi="Arial Narrow"/>
          <w:b/>
          <w:lang w:val="en-GB"/>
        </w:rPr>
        <w:t>3</w:t>
      </w:r>
    </w:p>
    <w:p w:rsidR="002A2ECF" w:rsidRPr="006E4992" w:rsidRDefault="002A2ECF" w:rsidP="002A2ECF">
      <w:pPr>
        <w:pStyle w:val="a4"/>
        <w:numPr>
          <w:ilvl w:val="1"/>
          <w:numId w:val="1"/>
        </w:numPr>
        <w:spacing w:line="480" w:lineRule="auto"/>
        <w:rPr>
          <w:rFonts w:ascii="Arial Narrow" w:hAnsi="Arial Narrow" w:cs="Times New Roman"/>
          <w:b/>
        </w:rPr>
      </w:pPr>
      <w:r w:rsidRPr="006E4992">
        <w:rPr>
          <w:rFonts w:ascii="Arial Narrow" w:hAnsi="Arial Narrow"/>
          <w:b/>
        </w:rPr>
        <w:t>ΤΟΠΟΘΕΤΗΣΗ ΠΡΟΪΟΝΤΟΣ .................................................................................</w:t>
      </w:r>
      <w:r w:rsidR="00110E12">
        <w:rPr>
          <w:rFonts w:ascii="Arial Narrow" w:hAnsi="Arial Narrow"/>
          <w:b/>
        </w:rPr>
        <w:t>13</w:t>
      </w:r>
    </w:p>
    <w:p w:rsidR="002A2ECF" w:rsidRPr="006E4992" w:rsidRDefault="002A2ECF" w:rsidP="002A2ECF">
      <w:pPr>
        <w:pStyle w:val="a4"/>
        <w:numPr>
          <w:ilvl w:val="1"/>
          <w:numId w:val="1"/>
        </w:numPr>
        <w:spacing w:after="0" w:line="480" w:lineRule="auto"/>
        <w:ind w:hanging="357"/>
        <w:rPr>
          <w:rFonts w:ascii="Arial Narrow" w:hAnsi="Arial Narrow" w:cs="Times New Roman"/>
          <w:b/>
        </w:rPr>
      </w:pPr>
      <w:r w:rsidRPr="006E4992">
        <w:rPr>
          <w:rFonts w:ascii="Arial Narrow" w:hAnsi="Arial Narrow"/>
          <w:b/>
        </w:rPr>
        <w:t>ΕΝΔΕΙΚΤΙΚΕΣ ΕΜΠΟΡΙΚΕΣ ΕΠΩΝΥΜΙΕΣ ΚΑΙ ΤΙΜΕΣ  ΣΤΑ ΡΑΦΙΑ ΤΩΝ ΙΝΔΙΚΩΝ ΚΑΤΑΣΤΗΜΑΤΩΝ ΔΙΑΤΡΟΦΗΣ ............................................................................</w:t>
      </w:r>
      <w:r w:rsidR="004C4A8A">
        <w:rPr>
          <w:rFonts w:ascii="Arial Narrow" w:hAnsi="Arial Narrow"/>
          <w:b/>
        </w:rPr>
        <w:t>.1</w:t>
      </w:r>
      <w:r w:rsidR="007551B9" w:rsidRPr="007551B9">
        <w:rPr>
          <w:rFonts w:ascii="Arial Narrow" w:hAnsi="Arial Narrow"/>
          <w:b/>
        </w:rPr>
        <w:t>5</w:t>
      </w:r>
    </w:p>
    <w:p w:rsidR="002A2ECF" w:rsidRPr="006E4992" w:rsidRDefault="002A2ECF" w:rsidP="002A2ECF">
      <w:pPr>
        <w:pStyle w:val="Default"/>
        <w:numPr>
          <w:ilvl w:val="0"/>
          <w:numId w:val="1"/>
        </w:numPr>
        <w:spacing w:line="480" w:lineRule="auto"/>
        <w:ind w:hanging="357"/>
        <w:rPr>
          <w:rFonts w:ascii="Arial Narrow" w:hAnsi="Arial Narrow"/>
          <w:b/>
          <w:sz w:val="22"/>
          <w:szCs w:val="22"/>
        </w:rPr>
      </w:pPr>
      <w:r w:rsidRPr="006E4992">
        <w:rPr>
          <w:rFonts w:ascii="Arial Narrow" w:hAnsi="Arial Narrow"/>
          <w:b/>
          <w:sz w:val="22"/>
          <w:szCs w:val="22"/>
        </w:rPr>
        <w:t xml:space="preserve">ΕΙΣΑΓΩΓΗ ΕΛΑΙΟΛΑΔΟΥ ΣΤΗΝ ΙΝΔΙΑ........................................................... </w:t>
      </w:r>
      <w:r w:rsidR="00110E12">
        <w:rPr>
          <w:rFonts w:ascii="Arial Narrow" w:hAnsi="Arial Narrow"/>
          <w:b/>
          <w:sz w:val="22"/>
          <w:szCs w:val="22"/>
        </w:rPr>
        <w:t>.............1</w:t>
      </w:r>
      <w:r w:rsidR="007551B9">
        <w:rPr>
          <w:rFonts w:ascii="Arial Narrow" w:hAnsi="Arial Narrow"/>
          <w:b/>
          <w:sz w:val="22"/>
          <w:szCs w:val="22"/>
          <w:lang w:val="en-GB"/>
        </w:rPr>
        <w:t>6</w:t>
      </w:r>
    </w:p>
    <w:p w:rsidR="002A2ECF" w:rsidRPr="006E4992" w:rsidRDefault="002A2ECF" w:rsidP="002A2ECF">
      <w:pPr>
        <w:pStyle w:val="Default"/>
        <w:numPr>
          <w:ilvl w:val="1"/>
          <w:numId w:val="1"/>
        </w:numPr>
        <w:spacing w:line="480" w:lineRule="auto"/>
        <w:rPr>
          <w:rFonts w:ascii="Arial Narrow" w:hAnsi="Arial Narrow"/>
          <w:b/>
          <w:sz w:val="22"/>
          <w:szCs w:val="22"/>
        </w:rPr>
      </w:pPr>
      <w:r w:rsidRPr="006E4992">
        <w:rPr>
          <w:rFonts w:ascii="Arial Narrow" w:hAnsi="Arial Narrow"/>
          <w:b/>
          <w:sz w:val="22"/>
          <w:szCs w:val="22"/>
        </w:rPr>
        <w:t>ΑΛΥΣΙΔΑ ΕΙΣΑΓΩΓΗΣ ΚΑΙ ΔΙΑΝΟΜΗΣ ΕΛΑΙΟΛΑΔΟΥ........................................</w:t>
      </w:r>
      <w:r w:rsidR="00110E12">
        <w:rPr>
          <w:rFonts w:ascii="Arial Narrow" w:hAnsi="Arial Narrow"/>
          <w:b/>
          <w:sz w:val="22"/>
          <w:szCs w:val="22"/>
        </w:rPr>
        <w:t>.1</w:t>
      </w:r>
      <w:r w:rsidR="007551B9" w:rsidRPr="007551B9">
        <w:rPr>
          <w:rFonts w:ascii="Arial Narrow" w:hAnsi="Arial Narrow"/>
          <w:b/>
          <w:sz w:val="22"/>
          <w:szCs w:val="22"/>
        </w:rPr>
        <w:t>6</w:t>
      </w:r>
    </w:p>
    <w:p w:rsidR="002A2ECF" w:rsidRPr="004C4A8A" w:rsidRDefault="002A2ECF" w:rsidP="002A2ECF">
      <w:pPr>
        <w:pStyle w:val="Default"/>
        <w:numPr>
          <w:ilvl w:val="1"/>
          <w:numId w:val="1"/>
        </w:numPr>
        <w:spacing w:line="480" w:lineRule="auto"/>
        <w:rPr>
          <w:rFonts w:ascii="Arial Narrow" w:hAnsi="Arial Narrow"/>
          <w:b/>
          <w:sz w:val="22"/>
          <w:szCs w:val="22"/>
        </w:rPr>
      </w:pPr>
      <w:r w:rsidRPr="006E4992">
        <w:rPr>
          <w:rFonts w:ascii="Arial Narrow" w:hAnsi="Arial Narrow"/>
          <w:b/>
          <w:sz w:val="22"/>
          <w:szCs w:val="22"/>
        </w:rPr>
        <w:t>ΔΙΑΧΕΙΡΙΣΗ</w:t>
      </w:r>
      <w:r w:rsidRPr="004C4A8A">
        <w:rPr>
          <w:rFonts w:ascii="Arial Narrow" w:hAnsi="Arial Narrow"/>
          <w:b/>
          <w:sz w:val="22"/>
          <w:szCs w:val="22"/>
        </w:rPr>
        <w:t xml:space="preserve"> </w:t>
      </w:r>
      <w:r w:rsidRPr="006E4992">
        <w:rPr>
          <w:rFonts w:ascii="Arial Narrow" w:hAnsi="Arial Narrow"/>
          <w:b/>
          <w:sz w:val="22"/>
          <w:szCs w:val="22"/>
        </w:rPr>
        <w:t>ΠΩΛΗΣΕΩΝ</w:t>
      </w:r>
      <w:r w:rsidRPr="004C4A8A">
        <w:rPr>
          <w:rFonts w:ascii="Arial Narrow" w:hAnsi="Arial Narrow"/>
          <w:b/>
          <w:sz w:val="22"/>
          <w:szCs w:val="22"/>
        </w:rPr>
        <w:t xml:space="preserve"> (</w:t>
      </w:r>
      <w:r w:rsidRPr="006E4992">
        <w:rPr>
          <w:rFonts w:ascii="Arial Narrow" w:hAnsi="Arial Narrow"/>
          <w:b/>
          <w:sz w:val="22"/>
          <w:szCs w:val="22"/>
          <w:lang w:val="en-US"/>
        </w:rPr>
        <w:t>VENDOR</w:t>
      </w:r>
      <w:r w:rsidRPr="004C4A8A">
        <w:rPr>
          <w:rFonts w:ascii="Arial Narrow" w:hAnsi="Arial Narrow"/>
          <w:b/>
          <w:sz w:val="22"/>
          <w:szCs w:val="22"/>
        </w:rPr>
        <w:t xml:space="preserve"> </w:t>
      </w:r>
      <w:r w:rsidRPr="006E4992">
        <w:rPr>
          <w:rFonts w:ascii="Arial Narrow" w:hAnsi="Arial Narrow"/>
          <w:b/>
          <w:sz w:val="22"/>
          <w:szCs w:val="22"/>
          <w:lang w:val="en-US"/>
        </w:rPr>
        <w:t>MANAGEMENT</w:t>
      </w:r>
      <w:r w:rsidRPr="004C4A8A">
        <w:rPr>
          <w:rFonts w:ascii="Arial Narrow" w:hAnsi="Arial Narrow"/>
          <w:b/>
          <w:sz w:val="22"/>
          <w:szCs w:val="22"/>
        </w:rPr>
        <w:t>).........................................</w:t>
      </w:r>
      <w:r w:rsidR="00110E12">
        <w:rPr>
          <w:rFonts w:ascii="Arial Narrow" w:hAnsi="Arial Narrow"/>
          <w:b/>
          <w:sz w:val="22"/>
          <w:szCs w:val="22"/>
        </w:rPr>
        <w:t>..1</w:t>
      </w:r>
      <w:r w:rsidR="007551B9">
        <w:rPr>
          <w:rFonts w:ascii="Arial Narrow" w:hAnsi="Arial Narrow"/>
          <w:b/>
          <w:sz w:val="22"/>
          <w:szCs w:val="22"/>
          <w:lang w:val="en-GB"/>
        </w:rPr>
        <w:t>6</w:t>
      </w:r>
    </w:p>
    <w:p w:rsidR="002A2ECF" w:rsidRPr="004C4A8A" w:rsidRDefault="002A2ECF" w:rsidP="002A2ECF">
      <w:pPr>
        <w:pStyle w:val="Default"/>
        <w:numPr>
          <w:ilvl w:val="1"/>
          <w:numId w:val="1"/>
        </w:numPr>
        <w:spacing w:line="480" w:lineRule="auto"/>
        <w:rPr>
          <w:rFonts w:ascii="Arial Narrow" w:hAnsi="Arial Narrow"/>
          <w:b/>
          <w:sz w:val="22"/>
          <w:szCs w:val="22"/>
        </w:rPr>
      </w:pPr>
      <w:r w:rsidRPr="004C4A8A">
        <w:rPr>
          <w:rFonts w:ascii="Arial Narrow" w:hAnsi="Arial Narrow"/>
          <w:b/>
          <w:sz w:val="22"/>
          <w:szCs w:val="22"/>
        </w:rPr>
        <w:t xml:space="preserve"> </w:t>
      </w:r>
      <w:r w:rsidRPr="006E4992">
        <w:rPr>
          <w:rFonts w:ascii="Arial Narrow" w:hAnsi="Arial Narrow"/>
          <w:b/>
          <w:sz w:val="22"/>
          <w:szCs w:val="22"/>
        </w:rPr>
        <w:t>ΔΙΑΧΕΙΡΙΣΗ</w:t>
      </w:r>
      <w:r w:rsidRPr="004C4A8A">
        <w:rPr>
          <w:rFonts w:ascii="Arial Narrow" w:hAnsi="Arial Narrow"/>
          <w:b/>
          <w:sz w:val="22"/>
          <w:szCs w:val="22"/>
        </w:rPr>
        <w:t xml:space="preserve"> </w:t>
      </w:r>
      <w:r w:rsidRPr="006E4992">
        <w:rPr>
          <w:rFonts w:ascii="Arial Narrow" w:hAnsi="Arial Narrow"/>
          <w:b/>
          <w:sz w:val="22"/>
          <w:szCs w:val="22"/>
        </w:rPr>
        <w:t>ΕΦΟΔΙΑΣΜΟΥ</w:t>
      </w:r>
      <w:r w:rsidRPr="004C4A8A">
        <w:rPr>
          <w:rFonts w:ascii="Arial Narrow" w:hAnsi="Arial Narrow"/>
          <w:b/>
          <w:sz w:val="22"/>
          <w:szCs w:val="22"/>
        </w:rPr>
        <w:t xml:space="preserve"> (</w:t>
      </w:r>
      <w:r w:rsidRPr="006E4992">
        <w:rPr>
          <w:rFonts w:ascii="Arial Narrow" w:hAnsi="Arial Narrow"/>
          <w:b/>
          <w:sz w:val="22"/>
          <w:szCs w:val="22"/>
          <w:lang w:val="en-US"/>
        </w:rPr>
        <w:t>LOGISTICS</w:t>
      </w:r>
      <w:r w:rsidRPr="004C4A8A">
        <w:rPr>
          <w:rFonts w:ascii="Arial Narrow" w:hAnsi="Arial Narrow"/>
          <w:b/>
          <w:sz w:val="22"/>
          <w:szCs w:val="22"/>
        </w:rPr>
        <w:t xml:space="preserve"> </w:t>
      </w:r>
      <w:r w:rsidRPr="006E4992">
        <w:rPr>
          <w:rFonts w:ascii="Arial Narrow" w:hAnsi="Arial Narrow"/>
          <w:b/>
          <w:sz w:val="22"/>
          <w:szCs w:val="22"/>
          <w:lang w:val="en-US"/>
        </w:rPr>
        <w:t>MANAGEMENT</w:t>
      </w:r>
      <w:r w:rsidRPr="004C4A8A">
        <w:rPr>
          <w:rFonts w:ascii="Arial Narrow" w:hAnsi="Arial Narrow"/>
          <w:b/>
          <w:sz w:val="22"/>
          <w:szCs w:val="22"/>
        </w:rPr>
        <w:t>)................................</w:t>
      </w:r>
      <w:r w:rsidR="00110E12">
        <w:rPr>
          <w:rFonts w:ascii="Arial Narrow" w:hAnsi="Arial Narrow"/>
          <w:b/>
          <w:sz w:val="22"/>
          <w:szCs w:val="22"/>
        </w:rPr>
        <w:t>..1</w:t>
      </w:r>
      <w:r w:rsidR="007551B9">
        <w:rPr>
          <w:rFonts w:ascii="Arial Narrow" w:hAnsi="Arial Narrow"/>
          <w:b/>
          <w:sz w:val="22"/>
          <w:szCs w:val="22"/>
          <w:lang w:val="en-GB"/>
        </w:rPr>
        <w:t>7</w:t>
      </w:r>
    </w:p>
    <w:p w:rsidR="002A2ECF" w:rsidRPr="006E4992" w:rsidRDefault="002A2ECF" w:rsidP="002A2ECF">
      <w:pPr>
        <w:pStyle w:val="Default"/>
        <w:numPr>
          <w:ilvl w:val="1"/>
          <w:numId w:val="1"/>
        </w:numPr>
        <w:spacing w:line="480" w:lineRule="auto"/>
        <w:rPr>
          <w:rFonts w:ascii="Arial Narrow" w:hAnsi="Arial Narrow"/>
          <w:b/>
          <w:sz w:val="22"/>
          <w:szCs w:val="22"/>
        </w:rPr>
      </w:pPr>
      <w:r w:rsidRPr="006E4992">
        <w:rPr>
          <w:rFonts w:ascii="Arial Narrow" w:hAnsi="Arial Narrow"/>
          <w:b/>
          <w:bCs/>
          <w:sz w:val="22"/>
          <w:szCs w:val="22"/>
        </w:rPr>
        <w:t>ΠΕΡΙΘΩΡΙΑ ΚΕΡΔΟΥΣ...........................................................................................</w:t>
      </w:r>
      <w:r w:rsidR="00110E12">
        <w:rPr>
          <w:rFonts w:ascii="Arial Narrow" w:hAnsi="Arial Narrow"/>
          <w:b/>
          <w:bCs/>
          <w:sz w:val="22"/>
          <w:szCs w:val="22"/>
        </w:rPr>
        <w:t>..1</w:t>
      </w:r>
      <w:r w:rsidR="008B3DEF">
        <w:rPr>
          <w:rFonts w:ascii="Arial Narrow" w:hAnsi="Arial Narrow"/>
          <w:b/>
          <w:bCs/>
          <w:sz w:val="22"/>
          <w:szCs w:val="22"/>
          <w:lang w:val="en-GB"/>
        </w:rPr>
        <w:t>7</w:t>
      </w:r>
    </w:p>
    <w:p w:rsidR="002A2ECF" w:rsidRPr="006E4992" w:rsidRDefault="002A2ECF" w:rsidP="002A2ECF">
      <w:pPr>
        <w:pStyle w:val="Default"/>
        <w:numPr>
          <w:ilvl w:val="1"/>
          <w:numId w:val="1"/>
        </w:numPr>
        <w:spacing w:line="480" w:lineRule="auto"/>
        <w:rPr>
          <w:rFonts w:ascii="Arial Narrow" w:hAnsi="Arial Narrow"/>
          <w:b/>
          <w:sz w:val="22"/>
          <w:szCs w:val="22"/>
        </w:rPr>
      </w:pPr>
      <w:r w:rsidRPr="006E4992">
        <w:rPr>
          <w:rFonts w:ascii="Arial Narrow" w:hAnsi="Arial Narrow"/>
          <w:b/>
          <w:sz w:val="22"/>
          <w:szCs w:val="22"/>
        </w:rPr>
        <w:t>ΤΡΟΠΟΙ ΠΛΗΡΩΜΗΣ..............................................................................................</w:t>
      </w:r>
      <w:r w:rsidR="00110E12">
        <w:rPr>
          <w:rFonts w:ascii="Arial Narrow" w:hAnsi="Arial Narrow"/>
          <w:b/>
          <w:sz w:val="22"/>
          <w:szCs w:val="22"/>
        </w:rPr>
        <w:t>..1</w:t>
      </w:r>
      <w:r w:rsidR="008B3DEF">
        <w:rPr>
          <w:rFonts w:ascii="Arial Narrow" w:hAnsi="Arial Narrow"/>
          <w:b/>
          <w:sz w:val="22"/>
          <w:szCs w:val="22"/>
          <w:lang w:val="en-GB"/>
        </w:rPr>
        <w:t>7</w:t>
      </w:r>
    </w:p>
    <w:p w:rsidR="002A2ECF" w:rsidRPr="006E4992" w:rsidRDefault="002A2ECF" w:rsidP="002A2ECF">
      <w:pPr>
        <w:pStyle w:val="Default"/>
        <w:numPr>
          <w:ilvl w:val="1"/>
          <w:numId w:val="1"/>
        </w:numPr>
        <w:spacing w:line="480" w:lineRule="auto"/>
        <w:rPr>
          <w:rFonts w:ascii="Arial Narrow" w:hAnsi="Arial Narrow"/>
          <w:b/>
          <w:sz w:val="22"/>
          <w:szCs w:val="22"/>
        </w:rPr>
      </w:pPr>
      <w:r w:rsidRPr="006E4992">
        <w:rPr>
          <w:rFonts w:ascii="Arial Narrow" w:hAnsi="Arial Narrow"/>
          <w:b/>
          <w:sz w:val="22"/>
          <w:szCs w:val="22"/>
        </w:rPr>
        <w:t>ΣΗΜΑΝΣΗ ΕΠΙ ΤΗΣ ΣΥΣΚΕΥΑΣΙΑΣ.......................................................................</w:t>
      </w:r>
      <w:r w:rsidR="00110E12">
        <w:rPr>
          <w:rFonts w:ascii="Arial Narrow" w:hAnsi="Arial Narrow"/>
          <w:b/>
          <w:sz w:val="22"/>
          <w:szCs w:val="22"/>
        </w:rPr>
        <w:t>..1</w:t>
      </w:r>
      <w:r w:rsidR="008B3DEF">
        <w:rPr>
          <w:rFonts w:ascii="Arial Narrow" w:hAnsi="Arial Narrow"/>
          <w:b/>
          <w:sz w:val="22"/>
          <w:szCs w:val="22"/>
          <w:lang w:val="en-GB"/>
        </w:rPr>
        <w:t>8</w:t>
      </w:r>
    </w:p>
    <w:p w:rsidR="002A2ECF" w:rsidRPr="006E4992" w:rsidRDefault="002A2ECF" w:rsidP="002A2ECF">
      <w:pPr>
        <w:pStyle w:val="Default"/>
        <w:numPr>
          <w:ilvl w:val="1"/>
          <w:numId w:val="1"/>
        </w:numPr>
        <w:spacing w:line="480" w:lineRule="auto"/>
        <w:rPr>
          <w:rFonts w:ascii="Arial Narrow" w:hAnsi="Arial Narrow"/>
          <w:b/>
          <w:sz w:val="22"/>
          <w:szCs w:val="22"/>
        </w:rPr>
      </w:pPr>
      <w:r w:rsidRPr="006E4992">
        <w:rPr>
          <w:rFonts w:ascii="Arial Narrow" w:hAnsi="Arial Narrow"/>
          <w:b/>
          <w:sz w:val="22"/>
          <w:szCs w:val="22"/>
        </w:rPr>
        <w:t>ΑΠΑΙΤΟΥΜΕΝΑ ΕΓΓΡΑΦΑ....................................................................................</w:t>
      </w:r>
      <w:r w:rsidR="00110E12">
        <w:rPr>
          <w:rFonts w:ascii="Arial Narrow" w:hAnsi="Arial Narrow"/>
          <w:b/>
          <w:sz w:val="22"/>
          <w:szCs w:val="22"/>
        </w:rPr>
        <w:t>...1</w:t>
      </w:r>
      <w:r w:rsidR="008B3DEF">
        <w:rPr>
          <w:rFonts w:ascii="Arial Narrow" w:hAnsi="Arial Narrow"/>
          <w:b/>
          <w:sz w:val="22"/>
          <w:szCs w:val="22"/>
          <w:lang w:val="en-GB"/>
        </w:rPr>
        <w:t>8</w:t>
      </w:r>
    </w:p>
    <w:p w:rsidR="002A2ECF" w:rsidRPr="006E4992" w:rsidRDefault="002A2ECF" w:rsidP="002A2ECF">
      <w:pPr>
        <w:pStyle w:val="Default"/>
        <w:numPr>
          <w:ilvl w:val="0"/>
          <w:numId w:val="1"/>
        </w:numPr>
        <w:spacing w:line="480" w:lineRule="auto"/>
        <w:rPr>
          <w:rFonts w:ascii="Arial Narrow" w:hAnsi="Arial Narrow"/>
          <w:b/>
          <w:sz w:val="22"/>
          <w:szCs w:val="22"/>
        </w:rPr>
      </w:pPr>
      <w:r w:rsidRPr="006E4992">
        <w:rPr>
          <w:rFonts w:ascii="Arial Narrow" w:hAnsi="Arial Narrow"/>
          <w:b/>
          <w:sz w:val="22"/>
          <w:szCs w:val="22"/>
        </w:rPr>
        <w:t>ΣΥΜΠΕΡΑΣΜΑΤΑ ΚΑΙ ΠΡΟΟΠΤΙΚΕΣ.............................................................</w:t>
      </w:r>
      <w:r w:rsidR="00110E12">
        <w:rPr>
          <w:rFonts w:ascii="Arial Narrow" w:hAnsi="Arial Narrow"/>
          <w:b/>
          <w:sz w:val="22"/>
          <w:szCs w:val="22"/>
        </w:rPr>
        <w:t>................1</w:t>
      </w:r>
      <w:r w:rsidR="008B3DEF">
        <w:rPr>
          <w:rFonts w:ascii="Arial Narrow" w:hAnsi="Arial Narrow"/>
          <w:b/>
          <w:sz w:val="22"/>
          <w:szCs w:val="22"/>
          <w:lang w:val="en-GB"/>
        </w:rPr>
        <w:t>9</w:t>
      </w:r>
    </w:p>
    <w:p w:rsidR="002A2ECF" w:rsidRPr="006E4992" w:rsidRDefault="002A2ECF" w:rsidP="002A2ECF">
      <w:pPr>
        <w:pStyle w:val="Default"/>
        <w:numPr>
          <w:ilvl w:val="1"/>
          <w:numId w:val="1"/>
        </w:numPr>
        <w:spacing w:line="480" w:lineRule="auto"/>
        <w:rPr>
          <w:rFonts w:ascii="Arial Narrow" w:hAnsi="Arial Narrow"/>
          <w:b/>
          <w:sz w:val="22"/>
          <w:szCs w:val="22"/>
        </w:rPr>
      </w:pPr>
      <w:r w:rsidRPr="006E4992">
        <w:rPr>
          <w:rFonts w:ascii="Arial Narrow" w:hAnsi="Arial Narrow"/>
          <w:b/>
          <w:sz w:val="22"/>
          <w:szCs w:val="22"/>
        </w:rPr>
        <w:t>ΣΥΝΟΨΗ ΧΑΡΑΚΤΗΡΙΣΤΙΚΩΝ ΙΝΔΙΚΗΣ ΑΓΟΡΑΣ ΕΛΑΙΟΛΑΔΟΥ.........</w:t>
      </w:r>
      <w:r w:rsidR="00110E12">
        <w:rPr>
          <w:rFonts w:ascii="Arial Narrow" w:hAnsi="Arial Narrow"/>
          <w:b/>
          <w:sz w:val="22"/>
          <w:szCs w:val="22"/>
        </w:rPr>
        <w:t>................1</w:t>
      </w:r>
      <w:r w:rsidR="008B3DEF" w:rsidRPr="008B3DEF">
        <w:rPr>
          <w:rFonts w:ascii="Arial Narrow" w:hAnsi="Arial Narrow"/>
          <w:b/>
          <w:sz w:val="22"/>
          <w:szCs w:val="22"/>
        </w:rPr>
        <w:t>9</w:t>
      </w:r>
    </w:p>
    <w:p w:rsidR="002A2ECF" w:rsidRPr="006E4992" w:rsidRDefault="002A2ECF" w:rsidP="002A2ECF">
      <w:pPr>
        <w:pStyle w:val="Default"/>
        <w:numPr>
          <w:ilvl w:val="1"/>
          <w:numId w:val="1"/>
        </w:numPr>
        <w:spacing w:line="480" w:lineRule="auto"/>
        <w:rPr>
          <w:rFonts w:ascii="Arial Narrow" w:hAnsi="Arial Narrow"/>
          <w:b/>
          <w:sz w:val="22"/>
          <w:szCs w:val="22"/>
        </w:rPr>
      </w:pPr>
      <w:r w:rsidRPr="006E4992">
        <w:rPr>
          <w:rFonts w:ascii="Arial Narrow" w:hAnsi="Arial Narrow" w:cs="Times New Roman"/>
          <w:b/>
          <w:sz w:val="22"/>
          <w:szCs w:val="22"/>
        </w:rPr>
        <w:t>ΣΤΡΑΤΗΓΙΚΗ ΕΙΣΟΔΟΥ ΤΩΝ ΕΛΛΗΝΙΚΩΝ ΕΤΑΙΡΕΙΩΝ ΕΛΑΙΟΛΑΔΟΥ ΣΤΗΝ ΙΝΔΙΚΗ ΑΓΟΡΑ.......................................................................................................</w:t>
      </w:r>
      <w:r w:rsidR="00110E12">
        <w:rPr>
          <w:rFonts w:ascii="Arial Narrow" w:hAnsi="Arial Narrow" w:cs="Times New Roman"/>
          <w:b/>
          <w:sz w:val="22"/>
          <w:szCs w:val="22"/>
        </w:rPr>
        <w:t>..................</w:t>
      </w:r>
      <w:r w:rsidR="008B3DEF" w:rsidRPr="008B3DEF">
        <w:rPr>
          <w:rFonts w:ascii="Arial Narrow" w:hAnsi="Arial Narrow" w:cs="Times New Roman"/>
          <w:b/>
          <w:sz w:val="22"/>
          <w:szCs w:val="22"/>
        </w:rPr>
        <w:t>20</w:t>
      </w:r>
    </w:p>
    <w:p w:rsidR="006E4992" w:rsidRPr="006E4992" w:rsidRDefault="002A2ECF" w:rsidP="002A2ECF">
      <w:pPr>
        <w:pStyle w:val="Default"/>
        <w:numPr>
          <w:ilvl w:val="1"/>
          <w:numId w:val="1"/>
        </w:numPr>
        <w:spacing w:line="480" w:lineRule="auto"/>
        <w:rPr>
          <w:rFonts w:ascii="Arial Narrow" w:hAnsi="Arial Narrow" w:cs="Times New Roman"/>
          <w:b/>
          <w:sz w:val="22"/>
          <w:szCs w:val="22"/>
        </w:rPr>
        <w:sectPr w:rsidR="006E4992" w:rsidRPr="006E4992" w:rsidSect="00E87F47">
          <w:headerReference w:type="default" r:id="rId13"/>
          <w:footerReference w:type="default" r:id="rId14"/>
          <w:headerReference w:type="first" r:id="rId15"/>
          <w:pgSz w:w="11906" w:h="16838"/>
          <w:pgMar w:top="1440" w:right="1440" w:bottom="1440" w:left="1440" w:header="708" w:footer="708" w:gutter="0"/>
          <w:pgNumType w:start="0"/>
          <w:cols w:space="708"/>
          <w:titlePg/>
          <w:docGrid w:linePitch="360"/>
        </w:sectPr>
      </w:pPr>
      <w:r w:rsidRPr="006E4992">
        <w:rPr>
          <w:rFonts w:ascii="Arial Narrow" w:hAnsi="Arial Narrow" w:cs="Times New Roman"/>
          <w:b/>
          <w:sz w:val="22"/>
          <w:szCs w:val="22"/>
        </w:rPr>
        <w:t>ΣΥΜΠΕΡΑΣΜΑΤΑ........................................................</w:t>
      </w:r>
      <w:r w:rsidR="004C4A8A">
        <w:rPr>
          <w:rFonts w:ascii="Arial Narrow" w:hAnsi="Arial Narrow" w:cs="Times New Roman"/>
          <w:b/>
          <w:sz w:val="22"/>
          <w:szCs w:val="22"/>
        </w:rPr>
        <w:t>..................</w:t>
      </w:r>
      <w:r w:rsidR="00110E12">
        <w:rPr>
          <w:rFonts w:ascii="Arial Narrow" w:hAnsi="Arial Narrow" w:cs="Times New Roman"/>
          <w:b/>
          <w:sz w:val="22"/>
          <w:szCs w:val="22"/>
        </w:rPr>
        <w:t>..............................</w:t>
      </w:r>
      <w:r w:rsidR="008B3DEF">
        <w:rPr>
          <w:rFonts w:ascii="Arial Narrow" w:hAnsi="Arial Narrow" w:cs="Times New Roman"/>
          <w:b/>
          <w:sz w:val="22"/>
          <w:szCs w:val="22"/>
          <w:lang w:val="en-GB"/>
        </w:rPr>
        <w:t>2</w:t>
      </w:r>
      <w:r w:rsidR="008F248A">
        <w:rPr>
          <w:rFonts w:ascii="Arial Narrow" w:hAnsi="Arial Narrow" w:cs="Times New Roman"/>
          <w:b/>
          <w:sz w:val="22"/>
          <w:szCs w:val="22"/>
        </w:rPr>
        <w:t>1</w:t>
      </w:r>
    </w:p>
    <w:p w:rsidR="006E4992" w:rsidRPr="00C922E3" w:rsidRDefault="00C922E3" w:rsidP="00C922E3">
      <w:pPr>
        <w:autoSpaceDE w:val="0"/>
        <w:autoSpaceDN w:val="0"/>
        <w:adjustRightInd w:val="0"/>
        <w:spacing w:after="0" w:line="240" w:lineRule="auto"/>
        <w:rPr>
          <w:rFonts w:ascii="Times New Roman" w:hAnsi="Times New Roman" w:cs="Times New Roman"/>
          <w:b/>
          <w:bCs/>
          <w:color w:val="FFFFFF"/>
          <w:sz w:val="20"/>
          <w:szCs w:val="20"/>
        </w:rPr>
        <w:sectPr w:rsidR="006E4992" w:rsidRPr="00C922E3">
          <w:pgSz w:w="11906" w:h="16838"/>
          <w:pgMar w:top="1440" w:right="1440" w:bottom="1440" w:left="1440" w:header="708" w:footer="708" w:gutter="0"/>
          <w:cols w:space="708"/>
          <w:docGrid w:linePitch="360"/>
        </w:sectPr>
      </w:pPr>
      <w:r>
        <w:rPr>
          <w:rFonts w:ascii="Times New Roman" w:hAnsi="Times New Roman" w:cs="Times New Roman"/>
          <w:b/>
          <w:bCs/>
          <w:color w:val="FFFFFF"/>
          <w:sz w:val="20"/>
          <w:szCs w:val="20"/>
          <w:lang w:val="en-US"/>
        </w:rPr>
        <w:lastRenderedPageBreak/>
        <w:t>005-06 2006-</w:t>
      </w:r>
    </w:p>
    <w:p w:rsidR="00C02964" w:rsidRDefault="00C02964" w:rsidP="00C02964">
      <w:pPr>
        <w:spacing w:line="240" w:lineRule="auto"/>
        <w:rPr>
          <w:rFonts w:ascii="Arial Narrow" w:hAnsi="Arial Narrow" w:cs="Times New Roman"/>
          <w:b/>
          <w:u w:val="single"/>
          <w:lang w:val="en-US"/>
        </w:rPr>
      </w:pPr>
      <w:r w:rsidRPr="00B5186B">
        <w:rPr>
          <w:rFonts w:ascii="Arial Narrow" w:hAnsi="Arial Narrow" w:cs="Times New Roman"/>
          <w:b/>
          <w:u w:val="single"/>
        </w:rPr>
        <w:lastRenderedPageBreak/>
        <w:t>1.ΙΝ</w:t>
      </w:r>
      <w:r w:rsidRPr="00B5186B">
        <w:rPr>
          <w:rFonts w:ascii="Arial Narrow" w:hAnsi="Arial Narrow" w:cs="Californian FB"/>
          <w:b/>
          <w:u w:val="single"/>
        </w:rPr>
        <w:t>Δ</w:t>
      </w:r>
      <w:r w:rsidRPr="00B5186B">
        <w:rPr>
          <w:rFonts w:ascii="Arial Narrow" w:hAnsi="Arial Narrow" w:cs="Times New Roman"/>
          <w:b/>
          <w:u w:val="single"/>
        </w:rPr>
        <w:t>ΙΑ</w:t>
      </w:r>
      <w:r w:rsidRPr="00B5186B">
        <w:rPr>
          <w:rFonts w:ascii="Arial Narrow" w:hAnsi="Arial Narrow"/>
          <w:b/>
          <w:u w:val="single"/>
        </w:rPr>
        <w:t>-</w:t>
      </w:r>
      <w:r w:rsidRPr="00B5186B">
        <w:rPr>
          <w:rFonts w:ascii="Arial Narrow" w:hAnsi="Arial Narrow" w:cs="Times New Roman"/>
          <w:b/>
          <w:u w:val="single"/>
        </w:rPr>
        <w:t>ΣΥΝΟΠΤΙΚΗ</w:t>
      </w:r>
      <w:r w:rsidRPr="00B5186B">
        <w:rPr>
          <w:rFonts w:ascii="Arial Narrow" w:hAnsi="Arial Narrow"/>
          <w:b/>
          <w:u w:val="single"/>
        </w:rPr>
        <w:t xml:space="preserve"> </w:t>
      </w:r>
      <w:r w:rsidRPr="00B5186B">
        <w:rPr>
          <w:rFonts w:ascii="Arial Narrow" w:hAnsi="Arial Narrow" w:cs="Times New Roman"/>
          <w:b/>
          <w:u w:val="single"/>
        </w:rPr>
        <w:t>ΠΑΡΟΥΣΙΑΣΗ</w:t>
      </w:r>
    </w:p>
    <w:p w:rsidR="00E66FB9" w:rsidRPr="00B5186B" w:rsidRDefault="00E66FB9" w:rsidP="00E66FB9">
      <w:pPr>
        <w:autoSpaceDE w:val="0"/>
        <w:autoSpaceDN w:val="0"/>
        <w:adjustRightInd w:val="0"/>
        <w:spacing w:after="29" w:line="240" w:lineRule="auto"/>
        <w:rPr>
          <w:rFonts w:ascii="Arial Narrow" w:hAnsi="Arial Narrow" w:cs="Times New Roman"/>
          <w:b/>
        </w:rPr>
      </w:pPr>
      <w:r w:rsidRPr="00B5186B">
        <w:rPr>
          <w:rFonts w:ascii="Arial Narrow" w:hAnsi="Arial Narrow" w:cs="Times New Roman"/>
          <w:b/>
        </w:rPr>
        <w:t>1.1 Γεωγραφία</w:t>
      </w:r>
    </w:p>
    <w:p w:rsidR="00E66FB9" w:rsidRPr="00B5186B" w:rsidRDefault="00E66FB9" w:rsidP="00E66FB9">
      <w:pPr>
        <w:autoSpaceDE w:val="0"/>
        <w:autoSpaceDN w:val="0"/>
        <w:adjustRightInd w:val="0"/>
        <w:spacing w:after="29" w:line="240" w:lineRule="auto"/>
        <w:rPr>
          <w:rFonts w:ascii="Arial Narrow" w:hAnsi="Arial Narrow" w:cs="Times New Roman"/>
          <w:b/>
        </w:rPr>
      </w:pPr>
    </w:p>
    <w:p w:rsidR="00E66FB9" w:rsidRPr="00B5186B" w:rsidRDefault="00E66FB9" w:rsidP="00E66FB9">
      <w:pPr>
        <w:numPr>
          <w:ilvl w:val="0"/>
          <w:numId w:val="13"/>
        </w:numPr>
        <w:autoSpaceDE w:val="0"/>
        <w:autoSpaceDN w:val="0"/>
        <w:adjustRightInd w:val="0"/>
        <w:spacing w:after="29" w:line="240" w:lineRule="auto"/>
        <w:rPr>
          <w:rFonts w:ascii="Arial Narrow" w:hAnsi="Arial Narrow" w:cs="Arial"/>
        </w:rPr>
      </w:pPr>
      <w:r w:rsidRPr="00B5186B">
        <w:rPr>
          <w:rFonts w:ascii="Arial Narrow" w:hAnsi="Arial Narrow" w:cs="Arial"/>
        </w:rPr>
        <w:t xml:space="preserve">Συνολική έκταση: 3,28 εκ. τετρ. χλμ. </w:t>
      </w:r>
    </w:p>
    <w:p w:rsidR="00E66FB9" w:rsidRPr="00B5186B" w:rsidRDefault="00E66FB9" w:rsidP="00E66FB9">
      <w:pPr>
        <w:numPr>
          <w:ilvl w:val="0"/>
          <w:numId w:val="13"/>
        </w:numPr>
        <w:autoSpaceDE w:val="0"/>
        <w:autoSpaceDN w:val="0"/>
        <w:adjustRightInd w:val="0"/>
        <w:spacing w:after="29" w:line="240" w:lineRule="auto"/>
        <w:rPr>
          <w:rFonts w:ascii="Arial Narrow" w:hAnsi="Arial Narrow" w:cs="Arial"/>
        </w:rPr>
      </w:pPr>
      <w:r w:rsidRPr="00B5186B">
        <w:rPr>
          <w:rFonts w:ascii="Arial Narrow" w:hAnsi="Arial Narrow" w:cs="Arial"/>
        </w:rPr>
        <w:t xml:space="preserve">Μήκος συνόρων: 14.103 χλμ. </w:t>
      </w:r>
    </w:p>
    <w:p w:rsidR="00E66FB9" w:rsidRPr="00B5186B" w:rsidRDefault="00E66FB9" w:rsidP="00E66FB9">
      <w:pPr>
        <w:numPr>
          <w:ilvl w:val="0"/>
          <w:numId w:val="13"/>
        </w:numPr>
        <w:autoSpaceDE w:val="0"/>
        <w:autoSpaceDN w:val="0"/>
        <w:adjustRightInd w:val="0"/>
        <w:spacing w:after="29" w:line="240" w:lineRule="auto"/>
        <w:rPr>
          <w:rFonts w:ascii="Arial Narrow" w:hAnsi="Arial Narrow" w:cs="Arial"/>
        </w:rPr>
      </w:pPr>
      <w:r w:rsidRPr="00B5186B">
        <w:rPr>
          <w:rFonts w:ascii="Arial Narrow" w:hAnsi="Arial Narrow" w:cs="Arial"/>
        </w:rPr>
        <w:t xml:space="preserve">Συνορεύουσες χώρες: </w:t>
      </w:r>
    </w:p>
    <w:p w:rsidR="00E66FB9" w:rsidRPr="00B5186B" w:rsidRDefault="00E66FB9" w:rsidP="00E66FB9">
      <w:pPr>
        <w:numPr>
          <w:ilvl w:val="0"/>
          <w:numId w:val="14"/>
        </w:numPr>
        <w:autoSpaceDE w:val="0"/>
        <w:autoSpaceDN w:val="0"/>
        <w:adjustRightInd w:val="0"/>
        <w:spacing w:after="29" w:line="240" w:lineRule="auto"/>
        <w:rPr>
          <w:rFonts w:ascii="Arial Narrow" w:hAnsi="Arial Narrow" w:cs="Arial"/>
        </w:rPr>
      </w:pPr>
      <w:r w:rsidRPr="00B5186B">
        <w:rPr>
          <w:rFonts w:ascii="Arial Narrow" w:hAnsi="Arial Narrow" w:cs="Arial"/>
        </w:rPr>
        <w:t xml:space="preserve">Δυτικά: Πακιστάν (2.912 χλμ.) </w:t>
      </w:r>
    </w:p>
    <w:p w:rsidR="00E66FB9" w:rsidRPr="00B5186B" w:rsidRDefault="00E66FB9" w:rsidP="00E66FB9">
      <w:pPr>
        <w:numPr>
          <w:ilvl w:val="0"/>
          <w:numId w:val="14"/>
        </w:numPr>
        <w:autoSpaceDE w:val="0"/>
        <w:autoSpaceDN w:val="0"/>
        <w:adjustRightInd w:val="0"/>
        <w:spacing w:after="29" w:line="240" w:lineRule="auto"/>
        <w:rPr>
          <w:rFonts w:ascii="Arial Narrow" w:hAnsi="Arial Narrow" w:cs="Arial"/>
        </w:rPr>
      </w:pPr>
      <w:r w:rsidRPr="00B5186B">
        <w:rPr>
          <w:rFonts w:ascii="Arial Narrow" w:hAnsi="Arial Narrow" w:cs="Arial"/>
        </w:rPr>
        <w:t xml:space="preserve">Βόρεια: Κίνα (3.380 χλμ.), Νεπάλ (1.690 χλμ.), Μπουτάν (605 χλμ.) </w:t>
      </w:r>
    </w:p>
    <w:p w:rsidR="00E66FB9" w:rsidRPr="00B5186B" w:rsidRDefault="00E66FB9" w:rsidP="00E66FB9">
      <w:pPr>
        <w:numPr>
          <w:ilvl w:val="0"/>
          <w:numId w:val="14"/>
        </w:numPr>
        <w:autoSpaceDE w:val="0"/>
        <w:autoSpaceDN w:val="0"/>
        <w:adjustRightInd w:val="0"/>
        <w:spacing w:after="29" w:line="240" w:lineRule="auto"/>
        <w:rPr>
          <w:rFonts w:ascii="Arial Narrow" w:hAnsi="Arial Narrow" w:cs="Arial"/>
        </w:rPr>
      </w:pPr>
      <w:r w:rsidRPr="00B5186B">
        <w:rPr>
          <w:rFonts w:ascii="Arial Narrow" w:hAnsi="Arial Narrow" w:cs="Arial"/>
        </w:rPr>
        <w:t xml:space="preserve">Ανατολικά: Μπαγκλαντές (4.053 χλμ.), Μυανμάρ (1.463 χλμ.) </w:t>
      </w:r>
    </w:p>
    <w:p w:rsidR="00E66FB9" w:rsidRPr="00B5186B" w:rsidRDefault="00E66FB9" w:rsidP="00E66FB9">
      <w:pPr>
        <w:numPr>
          <w:ilvl w:val="0"/>
          <w:numId w:val="15"/>
        </w:numPr>
        <w:autoSpaceDE w:val="0"/>
        <w:autoSpaceDN w:val="0"/>
        <w:adjustRightInd w:val="0"/>
        <w:spacing w:after="29" w:line="240" w:lineRule="auto"/>
        <w:rPr>
          <w:rFonts w:ascii="Arial Narrow" w:hAnsi="Arial Narrow" w:cs="Arial"/>
        </w:rPr>
      </w:pPr>
      <w:r w:rsidRPr="00B5186B">
        <w:rPr>
          <w:rFonts w:ascii="Arial Narrow" w:hAnsi="Arial Narrow" w:cs="Arial"/>
        </w:rPr>
        <w:t>Ακτογραμμή: 7.000 χλμ., Ινδικός Ωκεανός (Νότια), Αραβική Θάλασσα (Νοτιοδυτικά) και Κόλπος της Βεγγάλης (Νοτιοανατολικά)</w:t>
      </w:r>
    </w:p>
    <w:p w:rsidR="00E66FB9" w:rsidRPr="00E66FB9" w:rsidRDefault="00E66FB9" w:rsidP="00C02964">
      <w:pPr>
        <w:numPr>
          <w:ilvl w:val="0"/>
          <w:numId w:val="15"/>
        </w:numPr>
        <w:autoSpaceDE w:val="0"/>
        <w:autoSpaceDN w:val="0"/>
        <w:adjustRightInd w:val="0"/>
        <w:spacing w:after="0" w:line="240" w:lineRule="auto"/>
        <w:rPr>
          <w:rFonts w:ascii="Arial Narrow" w:hAnsi="Arial Narrow" w:cs="Arial"/>
        </w:rPr>
      </w:pPr>
      <w:r w:rsidRPr="00B5186B">
        <w:rPr>
          <w:rFonts w:ascii="Arial Narrow" w:hAnsi="Arial Narrow" w:cs="Arial"/>
        </w:rPr>
        <w:t xml:space="preserve">Διοίκηση: 29 κρατίδια </w:t>
      </w:r>
    </w:p>
    <w:p w:rsidR="00E66FB9" w:rsidRPr="00E66FB9" w:rsidRDefault="00E66FB9" w:rsidP="00E66FB9">
      <w:pPr>
        <w:autoSpaceDE w:val="0"/>
        <w:autoSpaceDN w:val="0"/>
        <w:adjustRightInd w:val="0"/>
        <w:spacing w:after="0" w:line="240" w:lineRule="auto"/>
        <w:ind w:left="720"/>
        <w:rPr>
          <w:rFonts w:ascii="Arial Narrow" w:hAnsi="Arial Narrow" w:cs="Arial"/>
        </w:rPr>
      </w:pPr>
    </w:p>
    <w:p w:rsidR="007F14D6" w:rsidRPr="007F14D6" w:rsidRDefault="00E66FB9" w:rsidP="007F14D6">
      <w:pPr>
        <w:spacing w:line="240" w:lineRule="auto"/>
        <w:rPr>
          <w:rFonts w:ascii="Arial Narrow" w:hAnsi="Arial Narrow" w:cs="Times New Roman"/>
        </w:rPr>
      </w:pPr>
      <w:r>
        <w:rPr>
          <w:rFonts w:ascii="Arial Narrow" w:hAnsi="Arial Narrow" w:cs="Times New Roman"/>
          <w:b/>
        </w:rPr>
        <w:t>1.</w:t>
      </w:r>
      <w:r>
        <w:rPr>
          <w:rFonts w:ascii="Arial Narrow" w:hAnsi="Arial Narrow" w:cs="Times New Roman"/>
          <w:b/>
          <w:lang w:val="en-US"/>
        </w:rPr>
        <w:t>2</w:t>
      </w:r>
      <w:r w:rsidR="00666262">
        <w:rPr>
          <w:rFonts w:ascii="Arial Narrow" w:hAnsi="Arial Narrow" w:cs="Times New Roman"/>
          <w:b/>
        </w:rPr>
        <w:t xml:space="preserve"> </w:t>
      </w:r>
      <w:r w:rsidR="007F14D6" w:rsidRPr="007F14D6">
        <w:rPr>
          <w:rFonts w:ascii="Arial Narrow" w:hAnsi="Arial Narrow" w:cs="Times New Roman"/>
          <w:b/>
        </w:rPr>
        <w:t>Πληθυσμός</w:t>
      </w:r>
    </w:p>
    <w:p w:rsidR="007F14D6" w:rsidRPr="00C33CF1" w:rsidRDefault="007F14D6" w:rsidP="007F14D6">
      <w:pPr>
        <w:numPr>
          <w:ilvl w:val="0"/>
          <w:numId w:val="16"/>
        </w:numPr>
        <w:spacing w:after="0" w:line="240" w:lineRule="auto"/>
        <w:contextualSpacing/>
        <w:rPr>
          <w:rFonts w:ascii="Arial Narrow" w:eastAsia="Times New Roman" w:hAnsi="Arial Narrow" w:cs="Arial"/>
          <w:bCs/>
          <w:lang w:eastAsia="el-GR"/>
        </w:rPr>
      </w:pPr>
      <w:r w:rsidRPr="00C33CF1">
        <w:rPr>
          <w:rFonts w:ascii="Arial Narrow" w:eastAsia="Times New Roman" w:hAnsi="Arial Narrow" w:cs="Arial"/>
          <w:bCs/>
          <w:lang w:eastAsia="el-GR"/>
        </w:rPr>
        <w:t>1,2</w:t>
      </w:r>
      <w:r w:rsidR="00770D76" w:rsidRPr="00C33CF1">
        <w:rPr>
          <w:rFonts w:ascii="Arial Narrow" w:eastAsia="Times New Roman" w:hAnsi="Arial Narrow" w:cs="Arial"/>
          <w:bCs/>
          <w:lang w:eastAsia="el-GR"/>
        </w:rPr>
        <w:t>96</w:t>
      </w:r>
      <w:r w:rsidRPr="00C33CF1">
        <w:rPr>
          <w:rFonts w:ascii="Arial Narrow" w:eastAsia="Times New Roman" w:hAnsi="Arial Narrow" w:cs="Arial"/>
          <w:bCs/>
          <w:lang w:eastAsia="el-GR"/>
        </w:rPr>
        <w:t>,000,000</w:t>
      </w:r>
      <w:r w:rsidR="00770D76" w:rsidRPr="00C33CF1">
        <w:rPr>
          <w:rFonts w:ascii="Arial Narrow" w:eastAsia="Times New Roman" w:hAnsi="Arial Narrow" w:cs="Arial"/>
          <w:bCs/>
          <w:lang w:eastAsia="el-GR"/>
        </w:rPr>
        <w:t xml:space="preserve"> (2018)</w:t>
      </w:r>
      <w:r w:rsidRPr="00C33CF1">
        <w:rPr>
          <w:rFonts w:ascii="Arial Narrow" w:eastAsia="Times New Roman" w:hAnsi="Arial Narrow" w:cs="Arial"/>
          <w:bCs/>
          <w:lang w:eastAsia="el-GR"/>
        </w:rPr>
        <w:t xml:space="preserve"> κάτοικοι</w:t>
      </w:r>
    </w:p>
    <w:p w:rsidR="007F14D6" w:rsidRPr="00C33CF1" w:rsidRDefault="007F14D6" w:rsidP="007F14D6">
      <w:pPr>
        <w:numPr>
          <w:ilvl w:val="0"/>
          <w:numId w:val="16"/>
        </w:numPr>
        <w:spacing w:after="0" w:line="240" w:lineRule="auto"/>
        <w:contextualSpacing/>
        <w:rPr>
          <w:rFonts w:ascii="Arial Narrow" w:eastAsia="Times New Roman" w:hAnsi="Arial Narrow" w:cs="Arial"/>
          <w:bCs/>
          <w:lang w:eastAsia="el-GR"/>
        </w:rPr>
      </w:pPr>
      <w:r w:rsidRPr="00C33CF1">
        <w:rPr>
          <w:rFonts w:ascii="Arial Narrow" w:eastAsia="Times New Roman" w:hAnsi="Arial Narrow" w:cs="Arial"/>
          <w:bCs/>
          <w:lang w:eastAsia="el-GR"/>
        </w:rPr>
        <w:t>Μερίδιο παγκόσμιου πληθυσμού: 17,51%, 2</w:t>
      </w:r>
      <w:r w:rsidRPr="00C33CF1">
        <w:rPr>
          <w:rFonts w:ascii="Arial Narrow" w:eastAsia="Times New Roman" w:hAnsi="Arial Narrow" w:cs="Arial"/>
          <w:bCs/>
          <w:vertAlign w:val="superscript"/>
          <w:lang w:eastAsia="el-GR"/>
        </w:rPr>
        <w:t>η</w:t>
      </w:r>
      <w:r w:rsidRPr="00C33CF1">
        <w:rPr>
          <w:rFonts w:ascii="Arial Narrow" w:eastAsia="Times New Roman" w:hAnsi="Arial Narrow" w:cs="Arial"/>
          <w:bCs/>
          <w:lang w:eastAsia="el-GR"/>
        </w:rPr>
        <w:t xml:space="preserve"> πολυπληθέστερη χώρα στον κόσμο</w:t>
      </w:r>
    </w:p>
    <w:p w:rsidR="007F14D6" w:rsidRPr="00C33CF1" w:rsidRDefault="007F14D6" w:rsidP="007F14D6">
      <w:pPr>
        <w:numPr>
          <w:ilvl w:val="0"/>
          <w:numId w:val="16"/>
        </w:numPr>
        <w:spacing w:after="0" w:line="240" w:lineRule="auto"/>
        <w:contextualSpacing/>
        <w:rPr>
          <w:rFonts w:ascii="Arial Narrow" w:eastAsia="Times New Roman" w:hAnsi="Arial Narrow" w:cs="Arial"/>
          <w:bCs/>
          <w:lang w:eastAsia="el-GR"/>
        </w:rPr>
      </w:pPr>
      <w:r w:rsidRPr="00C33CF1">
        <w:rPr>
          <w:rFonts w:ascii="Arial Narrow" w:eastAsia="Times New Roman" w:hAnsi="Arial Narrow" w:cs="Arial"/>
          <w:bCs/>
          <w:lang w:eastAsia="el-GR"/>
        </w:rPr>
        <w:t>Ετήσια αύξηση πληθυσμού %</w:t>
      </w:r>
      <w:r w:rsidR="00770D76" w:rsidRPr="00C33CF1">
        <w:rPr>
          <w:rFonts w:ascii="Arial Narrow" w:eastAsia="Times New Roman" w:hAnsi="Arial Narrow" w:cs="Arial"/>
          <w:bCs/>
          <w:lang w:eastAsia="el-GR"/>
        </w:rPr>
        <w:t xml:space="preserve"> (2018)</w:t>
      </w:r>
      <w:r w:rsidRPr="00C33CF1">
        <w:rPr>
          <w:rFonts w:ascii="Arial Narrow" w:eastAsia="Times New Roman" w:hAnsi="Arial Narrow" w:cs="Arial"/>
          <w:bCs/>
          <w:lang w:eastAsia="el-GR"/>
        </w:rPr>
        <w:t>: 1,</w:t>
      </w:r>
      <w:r w:rsidR="00770D76" w:rsidRPr="00C33CF1">
        <w:rPr>
          <w:rFonts w:ascii="Arial Narrow" w:eastAsia="Times New Roman" w:hAnsi="Arial Narrow" w:cs="Arial"/>
          <w:bCs/>
          <w:lang w:eastAsia="el-GR"/>
        </w:rPr>
        <w:t>1</w:t>
      </w:r>
      <w:r w:rsidRPr="00C33CF1">
        <w:rPr>
          <w:rFonts w:ascii="Arial Narrow" w:eastAsia="Times New Roman" w:hAnsi="Arial Narrow" w:cs="Arial"/>
          <w:bCs/>
          <w:lang w:eastAsia="el-GR"/>
        </w:rPr>
        <w:t>4</w:t>
      </w:r>
    </w:p>
    <w:p w:rsidR="007F14D6" w:rsidRPr="00C33CF1" w:rsidRDefault="007F14D6" w:rsidP="007F14D6">
      <w:pPr>
        <w:numPr>
          <w:ilvl w:val="0"/>
          <w:numId w:val="16"/>
        </w:numPr>
        <w:spacing w:after="0" w:line="240" w:lineRule="auto"/>
        <w:contextualSpacing/>
        <w:rPr>
          <w:rFonts w:ascii="Arial Narrow" w:eastAsia="Times New Roman" w:hAnsi="Arial Narrow" w:cs="Arial"/>
          <w:bCs/>
          <w:lang w:eastAsia="el-GR"/>
        </w:rPr>
      </w:pPr>
      <w:r w:rsidRPr="00C33CF1">
        <w:rPr>
          <w:rFonts w:ascii="Arial Narrow" w:eastAsia="Times New Roman" w:hAnsi="Arial Narrow" w:cs="Arial"/>
          <w:bCs/>
          <w:lang w:eastAsia="el-GR"/>
        </w:rPr>
        <w:t>Κύριες θρησκείες: Ινδουισμός (</w:t>
      </w:r>
      <w:r w:rsidR="00770D76" w:rsidRPr="00C33CF1">
        <w:rPr>
          <w:rFonts w:ascii="Arial Narrow" w:eastAsia="Times New Roman" w:hAnsi="Arial Narrow" w:cs="Arial"/>
          <w:bCs/>
          <w:lang w:eastAsia="el-GR"/>
        </w:rPr>
        <w:t>79</w:t>
      </w:r>
      <w:r w:rsidRPr="00C33CF1">
        <w:rPr>
          <w:rFonts w:ascii="Arial Narrow" w:eastAsia="Times New Roman" w:hAnsi="Arial Narrow" w:cs="Arial"/>
          <w:bCs/>
          <w:lang w:eastAsia="el-GR"/>
        </w:rPr>
        <w:t>,</w:t>
      </w:r>
      <w:r w:rsidR="00770D76" w:rsidRPr="00C33CF1">
        <w:rPr>
          <w:rFonts w:ascii="Arial Narrow" w:eastAsia="Times New Roman" w:hAnsi="Arial Narrow" w:cs="Arial"/>
          <w:bCs/>
          <w:lang w:eastAsia="el-GR"/>
        </w:rPr>
        <w:t>8</w:t>
      </w:r>
      <w:r w:rsidRPr="00C33CF1">
        <w:rPr>
          <w:rFonts w:ascii="Arial Narrow" w:eastAsia="Times New Roman" w:hAnsi="Arial Narrow" w:cs="Arial"/>
          <w:bCs/>
          <w:lang w:eastAsia="el-GR"/>
        </w:rPr>
        <w:t>%), Μουσουλμανισμός (1</w:t>
      </w:r>
      <w:r w:rsidR="00770D76" w:rsidRPr="00C33CF1">
        <w:rPr>
          <w:rFonts w:ascii="Arial Narrow" w:eastAsia="Times New Roman" w:hAnsi="Arial Narrow" w:cs="Arial"/>
          <w:bCs/>
          <w:lang w:eastAsia="el-GR"/>
        </w:rPr>
        <w:t>4</w:t>
      </w:r>
      <w:r w:rsidRPr="00C33CF1">
        <w:rPr>
          <w:rFonts w:ascii="Arial Narrow" w:eastAsia="Times New Roman" w:hAnsi="Arial Narrow" w:cs="Arial"/>
          <w:bCs/>
          <w:lang w:eastAsia="el-GR"/>
        </w:rPr>
        <w:t>,</w:t>
      </w:r>
      <w:r w:rsidR="00770D76" w:rsidRPr="00C33CF1">
        <w:rPr>
          <w:rFonts w:ascii="Arial Narrow" w:eastAsia="Times New Roman" w:hAnsi="Arial Narrow" w:cs="Arial"/>
          <w:bCs/>
          <w:lang w:eastAsia="el-GR"/>
        </w:rPr>
        <w:t>2</w:t>
      </w:r>
      <w:r w:rsidRPr="00C33CF1">
        <w:rPr>
          <w:rFonts w:ascii="Arial Narrow" w:eastAsia="Times New Roman" w:hAnsi="Arial Narrow" w:cs="Arial"/>
          <w:bCs/>
          <w:lang w:eastAsia="el-GR"/>
        </w:rPr>
        <w:t>%), Χριστιανισμός (2,3%), Σιχ (1,</w:t>
      </w:r>
      <w:r w:rsidR="00770D76" w:rsidRPr="00C33CF1">
        <w:rPr>
          <w:rFonts w:ascii="Arial Narrow" w:eastAsia="Times New Roman" w:hAnsi="Arial Narrow" w:cs="Arial"/>
          <w:bCs/>
          <w:lang w:eastAsia="el-GR"/>
        </w:rPr>
        <w:t>7</w:t>
      </w:r>
      <w:r w:rsidRPr="00C33CF1">
        <w:rPr>
          <w:rFonts w:ascii="Arial Narrow" w:eastAsia="Times New Roman" w:hAnsi="Arial Narrow" w:cs="Arial"/>
          <w:bCs/>
          <w:lang w:eastAsia="el-GR"/>
        </w:rPr>
        <w:t>%), Βουδισμός και λοιπές θρησκείες (</w:t>
      </w:r>
      <w:r w:rsidR="00770D76" w:rsidRPr="00C33CF1">
        <w:rPr>
          <w:rFonts w:ascii="Arial Narrow" w:eastAsia="Times New Roman" w:hAnsi="Arial Narrow" w:cs="Arial"/>
          <w:bCs/>
          <w:lang w:eastAsia="el-GR"/>
        </w:rPr>
        <w:t>2</w:t>
      </w:r>
      <w:r w:rsidRPr="00C33CF1">
        <w:rPr>
          <w:rFonts w:ascii="Arial Narrow" w:eastAsia="Times New Roman" w:hAnsi="Arial Narrow" w:cs="Arial"/>
          <w:bCs/>
          <w:lang w:eastAsia="el-GR"/>
        </w:rPr>
        <w:t>%)</w:t>
      </w:r>
    </w:p>
    <w:p w:rsidR="007F14D6" w:rsidRPr="00C33CF1" w:rsidRDefault="007F14D6" w:rsidP="007F14D6">
      <w:pPr>
        <w:numPr>
          <w:ilvl w:val="0"/>
          <w:numId w:val="16"/>
        </w:numPr>
        <w:spacing w:after="0" w:line="240" w:lineRule="auto"/>
        <w:contextualSpacing/>
        <w:rPr>
          <w:rFonts w:ascii="Arial Narrow" w:eastAsia="Times New Roman" w:hAnsi="Arial Narrow" w:cs="Arial"/>
          <w:bCs/>
          <w:lang w:eastAsia="el-GR"/>
        </w:rPr>
      </w:pPr>
      <w:r w:rsidRPr="00C33CF1">
        <w:rPr>
          <w:rFonts w:ascii="Arial Narrow" w:eastAsia="Times New Roman" w:hAnsi="Arial Narrow" w:cs="Arial"/>
          <w:bCs/>
          <w:lang w:eastAsia="el-GR"/>
        </w:rPr>
        <w:t>Δυνατότητα ανάγνωσης</w:t>
      </w:r>
      <w:r w:rsidR="00770D76" w:rsidRPr="00C33CF1">
        <w:rPr>
          <w:rFonts w:ascii="Arial Narrow" w:eastAsia="Times New Roman" w:hAnsi="Arial Narrow" w:cs="Arial"/>
          <w:bCs/>
          <w:lang w:eastAsia="el-GR"/>
        </w:rPr>
        <w:t xml:space="preserve"> (2015)</w:t>
      </w:r>
      <w:r w:rsidRPr="00C33CF1">
        <w:rPr>
          <w:rFonts w:ascii="Arial Narrow" w:eastAsia="Times New Roman" w:hAnsi="Arial Narrow" w:cs="Arial"/>
          <w:bCs/>
          <w:lang w:eastAsia="el-GR"/>
        </w:rPr>
        <w:t xml:space="preserve">: Συνολικά: </w:t>
      </w:r>
      <w:r w:rsidR="00770D76" w:rsidRPr="00C33CF1">
        <w:rPr>
          <w:rFonts w:ascii="Arial Narrow" w:eastAsia="Times New Roman" w:hAnsi="Arial Narrow" w:cs="Arial"/>
          <w:bCs/>
          <w:lang w:eastAsia="el-GR"/>
        </w:rPr>
        <w:t>71</w:t>
      </w:r>
      <w:r w:rsidRPr="00C33CF1">
        <w:rPr>
          <w:rFonts w:ascii="Arial Narrow" w:eastAsia="Times New Roman" w:hAnsi="Arial Narrow" w:cs="Arial"/>
          <w:bCs/>
          <w:lang w:eastAsia="el-GR"/>
        </w:rPr>
        <w:t>,</w:t>
      </w:r>
      <w:r w:rsidR="00770D76" w:rsidRPr="00C33CF1">
        <w:rPr>
          <w:rFonts w:ascii="Arial Narrow" w:eastAsia="Times New Roman" w:hAnsi="Arial Narrow" w:cs="Arial"/>
          <w:bCs/>
          <w:lang w:eastAsia="el-GR"/>
        </w:rPr>
        <w:t>2</w:t>
      </w:r>
      <w:r w:rsidRPr="00C33CF1">
        <w:rPr>
          <w:rFonts w:ascii="Arial Narrow" w:eastAsia="Times New Roman" w:hAnsi="Arial Narrow" w:cs="Arial"/>
          <w:bCs/>
          <w:lang w:eastAsia="el-GR"/>
        </w:rPr>
        <w:t xml:space="preserve">%, άνδρες: </w:t>
      </w:r>
      <w:r w:rsidR="00770D76" w:rsidRPr="00C33CF1">
        <w:rPr>
          <w:rFonts w:ascii="Arial Narrow" w:eastAsia="Times New Roman" w:hAnsi="Arial Narrow" w:cs="Arial"/>
          <w:bCs/>
          <w:lang w:eastAsia="el-GR"/>
        </w:rPr>
        <w:t>81</w:t>
      </w:r>
      <w:r w:rsidRPr="00C33CF1">
        <w:rPr>
          <w:rFonts w:ascii="Arial Narrow" w:eastAsia="Times New Roman" w:hAnsi="Arial Narrow" w:cs="Arial"/>
          <w:bCs/>
          <w:lang w:eastAsia="el-GR"/>
        </w:rPr>
        <w:t>,</w:t>
      </w:r>
      <w:r w:rsidR="00770D76" w:rsidRPr="00C33CF1">
        <w:rPr>
          <w:rFonts w:ascii="Arial Narrow" w:eastAsia="Times New Roman" w:hAnsi="Arial Narrow" w:cs="Arial"/>
          <w:bCs/>
          <w:lang w:eastAsia="el-GR"/>
        </w:rPr>
        <w:t>3</w:t>
      </w:r>
      <w:r w:rsidRPr="00C33CF1">
        <w:rPr>
          <w:rFonts w:ascii="Arial Narrow" w:eastAsia="Times New Roman" w:hAnsi="Arial Narrow" w:cs="Arial"/>
          <w:bCs/>
          <w:lang w:eastAsia="el-GR"/>
        </w:rPr>
        <w:t xml:space="preserve">%, γυναίκες: </w:t>
      </w:r>
      <w:r w:rsidR="00770D76" w:rsidRPr="00C33CF1">
        <w:rPr>
          <w:rFonts w:ascii="Arial Narrow" w:eastAsia="Times New Roman" w:hAnsi="Arial Narrow" w:cs="Arial"/>
          <w:bCs/>
          <w:lang w:eastAsia="el-GR"/>
        </w:rPr>
        <w:t>60</w:t>
      </w:r>
      <w:r w:rsidRPr="00C33CF1">
        <w:rPr>
          <w:rFonts w:ascii="Arial Narrow" w:eastAsia="Times New Roman" w:hAnsi="Arial Narrow" w:cs="Arial"/>
          <w:bCs/>
          <w:lang w:eastAsia="el-GR"/>
        </w:rPr>
        <w:t>,</w:t>
      </w:r>
      <w:r w:rsidR="00770D76" w:rsidRPr="00C33CF1">
        <w:rPr>
          <w:rFonts w:ascii="Arial Narrow" w:eastAsia="Times New Roman" w:hAnsi="Arial Narrow" w:cs="Arial"/>
          <w:bCs/>
          <w:lang w:eastAsia="el-GR"/>
        </w:rPr>
        <w:t>6</w:t>
      </w:r>
      <w:r w:rsidRPr="00C33CF1">
        <w:rPr>
          <w:rFonts w:ascii="Arial Narrow" w:eastAsia="Times New Roman" w:hAnsi="Arial Narrow" w:cs="Arial"/>
          <w:bCs/>
          <w:lang w:eastAsia="el-GR"/>
        </w:rPr>
        <w:t>%</w:t>
      </w:r>
    </w:p>
    <w:p w:rsidR="007F14D6" w:rsidRPr="00C33CF1" w:rsidRDefault="007F14D6" w:rsidP="007F14D6">
      <w:pPr>
        <w:numPr>
          <w:ilvl w:val="0"/>
          <w:numId w:val="16"/>
        </w:numPr>
        <w:spacing w:after="0" w:line="240" w:lineRule="auto"/>
        <w:contextualSpacing/>
        <w:rPr>
          <w:rFonts w:ascii="Arial Narrow" w:hAnsi="Arial Narrow" w:cs="Times New Roman"/>
        </w:rPr>
      </w:pPr>
      <w:r w:rsidRPr="00C33CF1">
        <w:rPr>
          <w:rFonts w:ascii="Arial Narrow" w:hAnsi="Arial Narrow" w:cs="Times New Roman"/>
        </w:rPr>
        <w:t>Εθνική  γλώσσα</w:t>
      </w:r>
      <w:r w:rsidR="00770D76" w:rsidRPr="00C33CF1">
        <w:rPr>
          <w:rFonts w:ascii="Arial Narrow" w:hAnsi="Arial Narrow" w:cs="Times New Roman"/>
        </w:rPr>
        <w:t xml:space="preserve"> (2018)</w:t>
      </w:r>
      <w:r w:rsidRPr="00C33CF1">
        <w:rPr>
          <w:rFonts w:ascii="Arial Narrow" w:hAnsi="Arial Narrow" w:cs="Times New Roman"/>
        </w:rPr>
        <w:t xml:space="preserve">: Χίντι  (ομιλείται από το </w:t>
      </w:r>
      <w:r w:rsidR="00770D76" w:rsidRPr="00C33CF1">
        <w:rPr>
          <w:rFonts w:ascii="Arial Narrow" w:hAnsi="Arial Narrow" w:cs="Times New Roman"/>
        </w:rPr>
        <w:t>43,6</w:t>
      </w:r>
      <w:r w:rsidRPr="00C33CF1">
        <w:rPr>
          <w:rFonts w:ascii="Arial Narrow" w:hAnsi="Arial Narrow" w:cs="Times New Roman"/>
        </w:rPr>
        <w:t>% του πληθυσμού)</w:t>
      </w:r>
    </w:p>
    <w:p w:rsidR="007F14D6" w:rsidRPr="00C33CF1" w:rsidRDefault="007F14D6" w:rsidP="007F14D6">
      <w:pPr>
        <w:numPr>
          <w:ilvl w:val="0"/>
          <w:numId w:val="16"/>
        </w:numPr>
        <w:autoSpaceDE w:val="0"/>
        <w:autoSpaceDN w:val="0"/>
        <w:adjustRightInd w:val="0"/>
        <w:spacing w:after="0" w:line="240" w:lineRule="auto"/>
        <w:contextualSpacing/>
        <w:jc w:val="both"/>
        <w:rPr>
          <w:rFonts w:ascii="Arial Narrow" w:hAnsi="Arial Narrow" w:cs="Times New Roman"/>
        </w:rPr>
      </w:pPr>
      <w:r w:rsidRPr="00C33CF1">
        <w:rPr>
          <w:rFonts w:ascii="Arial Narrow" w:hAnsi="Arial Narrow" w:cs="Times New Roman"/>
        </w:rPr>
        <w:t xml:space="preserve">Επίσημες γλώσσες: </w:t>
      </w:r>
      <w:r w:rsidRPr="00C33CF1">
        <w:rPr>
          <w:rFonts w:ascii="Arial Narrow" w:hAnsi="Arial Narrow" w:cs="Times New Roman"/>
          <w:lang w:val="en-US"/>
        </w:rPr>
        <w:t>Bengali</w:t>
      </w:r>
      <w:r w:rsidRPr="00C33CF1">
        <w:rPr>
          <w:rFonts w:ascii="Arial Narrow" w:hAnsi="Arial Narrow" w:cs="Times New Roman"/>
        </w:rPr>
        <w:t xml:space="preserve">, </w:t>
      </w:r>
      <w:r w:rsidRPr="00C33CF1">
        <w:rPr>
          <w:rFonts w:ascii="Arial Narrow" w:hAnsi="Arial Narrow" w:cs="Times New Roman"/>
          <w:lang w:val="en-US"/>
        </w:rPr>
        <w:t>Telugu</w:t>
      </w:r>
      <w:r w:rsidRPr="00C33CF1">
        <w:rPr>
          <w:rFonts w:ascii="Arial Narrow" w:hAnsi="Arial Narrow" w:cs="Times New Roman"/>
        </w:rPr>
        <w:t xml:space="preserve">, </w:t>
      </w:r>
      <w:r w:rsidRPr="00C33CF1">
        <w:rPr>
          <w:rFonts w:ascii="Arial Narrow" w:hAnsi="Arial Narrow" w:cs="Times New Roman"/>
          <w:lang w:val="en-US"/>
        </w:rPr>
        <w:t>Marathi</w:t>
      </w:r>
      <w:r w:rsidRPr="00C33CF1">
        <w:rPr>
          <w:rFonts w:ascii="Arial Narrow" w:hAnsi="Arial Narrow" w:cs="Times New Roman"/>
        </w:rPr>
        <w:t xml:space="preserve">, </w:t>
      </w:r>
      <w:r w:rsidRPr="00C33CF1">
        <w:rPr>
          <w:rFonts w:ascii="Arial Narrow" w:hAnsi="Arial Narrow" w:cs="Times New Roman"/>
          <w:lang w:val="en-US"/>
        </w:rPr>
        <w:t>Tamil</w:t>
      </w:r>
      <w:r w:rsidRPr="00C33CF1">
        <w:rPr>
          <w:rFonts w:ascii="Arial Narrow" w:hAnsi="Arial Narrow" w:cs="Times New Roman"/>
        </w:rPr>
        <w:t xml:space="preserve">, </w:t>
      </w:r>
      <w:r w:rsidRPr="00C33CF1">
        <w:rPr>
          <w:rFonts w:ascii="Arial Narrow" w:hAnsi="Arial Narrow" w:cs="Times New Roman"/>
          <w:lang w:val="en-US"/>
        </w:rPr>
        <w:t>Urdu</w:t>
      </w:r>
      <w:r w:rsidRPr="00C33CF1">
        <w:rPr>
          <w:rFonts w:ascii="Arial Narrow" w:hAnsi="Arial Narrow" w:cs="Times New Roman"/>
        </w:rPr>
        <w:t xml:space="preserve">, </w:t>
      </w:r>
      <w:r w:rsidRPr="00C33CF1">
        <w:rPr>
          <w:rFonts w:ascii="Arial Narrow" w:hAnsi="Arial Narrow" w:cs="Times New Roman"/>
          <w:lang w:val="en-US"/>
        </w:rPr>
        <w:t>Gujarati</w:t>
      </w:r>
      <w:r w:rsidRPr="00C33CF1">
        <w:rPr>
          <w:rFonts w:ascii="Arial Narrow" w:hAnsi="Arial Narrow" w:cs="Times New Roman"/>
        </w:rPr>
        <w:t xml:space="preserve">, </w:t>
      </w:r>
      <w:r w:rsidRPr="00C33CF1">
        <w:rPr>
          <w:rFonts w:ascii="Arial Narrow" w:hAnsi="Arial Narrow" w:cs="Times New Roman"/>
          <w:lang w:val="en-US"/>
        </w:rPr>
        <w:t>Malayalam</w:t>
      </w:r>
      <w:r w:rsidRPr="00C33CF1">
        <w:rPr>
          <w:rFonts w:ascii="Arial Narrow" w:hAnsi="Arial Narrow" w:cs="Times New Roman"/>
        </w:rPr>
        <w:t xml:space="preserve">, </w:t>
      </w:r>
      <w:r w:rsidRPr="00C33CF1">
        <w:rPr>
          <w:rFonts w:ascii="Arial Narrow" w:hAnsi="Arial Narrow" w:cs="Times New Roman"/>
          <w:lang w:val="en-US"/>
        </w:rPr>
        <w:t>Kannada</w:t>
      </w:r>
      <w:r w:rsidRPr="00C33CF1">
        <w:rPr>
          <w:rFonts w:ascii="Arial Narrow" w:hAnsi="Arial Narrow" w:cs="Times New Roman"/>
        </w:rPr>
        <w:t xml:space="preserve">, </w:t>
      </w:r>
      <w:r w:rsidRPr="00C33CF1">
        <w:rPr>
          <w:rFonts w:ascii="Arial Narrow" w:hAnsi="Arial Narrow" w:cs="Times New Roman"/>
          <w:lang w:val="en-US"/>
        </w:rPr>
        <w:t>Oriya</w:t>
      </w:r>
      <w:r w:rsidRPr="00C33CF1">
        <w:rPr>
          <w:rFonts w:ascii="Arial Narrow" w:hAnsi="Arial Narrow" w:cs="Times New Roman"/>
        </w:rPr>
        <w:t xml:space="preserve">, </w:t>
      </w:r>
      <w:r w:rsidRPr="00C33CF1">
        <w:rPr>
          <w:rFonts w:ascii="Arial Narrow" w:hAnsi="Arial Narrow" w:cs="Times New Roman"/>
          <w:lang w:val="en-US"/>
        </w:rPr>
        <w:t>Punjabi</w:t>
      </w:r>
      <w:r w:rsidRPr="00C33CF1">
        <w:rPr>
          <w:rFonts w:ascii="Arial Narrow" w:hAnsi="Arial Narrow" w:cs="Times New Roman"/>
        </w:rPr>
        <w:t xml:space="preserve">, </w:t>
      </w:r>
      <w:r w:rsidRPr="00C33CF1">
        <w:rPr>
          <w:rFonts w:ascii="Arial Narrow" w:hAnsi="Arial Narrow" w:cs="Times New Roman"/>
          <w:lang w:val="en-US"/>
        </w:rPr>
        <w:t>Assamese</w:t>
      </w:r>
      <w:r w:rsidRPr="00C33CF1">
        <w:rPr>
          <w:rFonts w:ascii="Arial Narrow" w:hAnsi="Arial Narrow" w:cs="Times New Roman"/>
        </w:rPr>
        <w:t xml:space="preserve">, </w:t>
      </w:r>
      <w:r w:rsidRPr="00C33CF1">
        <w:rPr>
          <w:rFonts w:ascii="Arial Narrow" w:hAnsi="Arial Narrow" w:cs="Times New Roman"/>
          <w:lang w:val="en-US"/>
        </w:rPr>
        <w:t>Kashmiri</w:t>
      </w:r>
      <w:r w:rsidRPr="00C33CF1">
        <w:rPr>
          <w:rFonts w:ascii="Arial Narrow" w:hAnsi="Arial Narrow" w:cs="Times New Roman"/>
        </w:rPr>
        <w:t xml:space="preserve">, </w:t>
      </w:r>
      <w:r w:rsidRPr="00C33CF1">
        <w:rPr>
          <w:rFonts w:ascii="Arial Narrow" w:hAnsi="Arial Narrow" w:cs="Times New Roman"/>
          <w:lang w:val="en-US"/>
        </w:rPr>
        <w:t>Sindhi</w:t>
      </w:r>
      <w:r w:rsidRPr="00C33CF1">
        <w:rPr>
          <w:rFonts w:ascii="Arial Narrow" w:hAnsi="Arial Narrow" w:cs="Times New Roman"/>
        </w:rPr>
        <w:t xml:space="preserve">, και </w:t>
      </w:r>
      <w:r w:rsidRPr="00C33CF1">
        <w:rPr>
          <w:rFonts w:ascii="Arial Narrow" w:hAnsi="Arial Narrow" w:cs="Times New Roman"/>
          <w:lang w:val="en-US"/>
        </w:rPr>
        <w:t>Sanskrit</w:t>
      </w:r>
    </w:p>
    <w:p w:rsidR="007F14D6" w:rsidRPr="00C33CF1" w:rsidRDefault="007F14D6" w:rsidP="007F14D6">
      <w:pPr>
        <w:numPr>
          <w:ilvl w:val="0"/>
          <w:numId w:val="16"/>
        </w:numPr>
        <w:autoSpaceDE w:val="0"/>
        <w:autoSpaceDN w:val="0"/>
        <w:adjustRightInd w:val="0"/>
        <w:spacing w:after="0" w:line="240" w:lineRule="auto"/>
        <w:contextualSpacing/>
        <w:jc w:val="both"/>
        <w:rPr>
          <w:rFonts w:ascii="Arial Narrow" w:hAnsi="Arial Narrow" w:cs="Times New Roman"/>
        </w:rPr>
      </w:pPr>
      <w:r w:rsidRPr="00C33CF1">
        <w:rPr>
          <w:rFonts w:ascii="Arial Narrow" w:hAnsi="Arial Narrow" w:cs="Times New Roman"/>
        </w:rPr>
        <w:t>Τα αγγλικά είναι η επίσημη γλώσσα της διοίκησης και των επιχειρήσεων, αλλά χρησιμοποιούνται ευρέως και σε καθημερινή βάση (τα σχολεία που απευθύνονται στην μικροαστική τάξη και πάνω είναι αποκλειστικά αγγλόφωνα)</w:t>
      </w:r>
    </w:p>
    <w:p w:rsidR="007F14D6" w:rsidRPr="00C33CF1" w:rsidRDefault="007F14D6" w:rsidP="007F14D6">
      <w:pPr>
        <w:numPr>
          <w:ilvl w:val="0"/>
          <w:numId w:val="16"/>
        </w:numPr>
        <w:autoSpaceDE w:val="0"/>
        <w:autoSpaceDN w:val="0"/>
        <w:adjustRightInd w:val="0"/>
        <w:spacing w:after="0" w:line="240" w:lineRule="auto"/>
        <w:contextualSpacing/>
        <w:jc w:val="both"/>
        <w:rPr>
          <w:rFonts w:ascii="Arial Narrow" w:hAnsi="Arial Narrow" w:cs="Times New Roman"/>
        </w:rPr>
      </w:pPr>
      <w:r w:rsidRPr="00C33CF1">
        <w:rPr>
          <w:rFonts w:ascii="Arial Narrow" w:hAnsi="Arial Narrow" w:cs="Times New Roman"/>
        </w:rPr>
        <w:t>Μέση ηλικία</w:t>
      </w:r>
      <w:r w:rsidR="00770D76" w:rsidRPr="00C33CF1">
        <w:rPr>
          <w:rFonts w:ascii="Arial Narrow" w:hAnsi="Arial Narrow" w:cs="Times New Roman"/>
        </w:rPr>
        <w:t xml:space="preserve"> (2018)</w:t>
      </w:r>
      <w:r w:rsidRPr="00C33CF1">
        <w:rPr>
          <w:rFonts w:ascii="Arial Narrow" w:hAnsi="Arial Narrow" w:cs="Times New Roman"/>
        </w:rPr>
        <w:t>: 2</w:t>
      </w:r>
      <w:r w:rsidR="00770D76" w:rsidRPr="00C33CF1">
        <w:rPr>
          <w:rFonts w:ascii="Arial Narrow" w:hAnsi="Arial Narrow" w:cs="Times New Roman"/>
        </w:rPr>
        <w:t>8</w:t>
      </w:r>
      <w:r w:rsidRPr="00C33CF1">
        <w:rPr>
          <w:rFonts w:ascii="Arial Narrow" w:hAnsi="Arial Narrow" w:cs="Times New Roman"/>
        </w:rPr>
        <w:t>,</w:t>
      </w:r>
      <w:r w:rsidR="00770D76" w:rsidRPr="00C33CF1">
        <w:rPr>
          <w:rFonts w:ascii="Arial Narrow" w:hAnsi="Arial Narrow" w:cs="Times New Roman"/>
        </w:rPr>
        <w:t>1</w:t>
      </w:r>
      <w:r w:rsidRPr="00C33CF1">
        <w:rPr>
          <w:rFonts w:ascii="Arial Narrow" w:hAnsi="Arial Narrow" w:cs="Times New Roman"/>
        </w:rPr>
        <w:t xml:space="preserve"> έτη</w:t>
      </w:r>
    </w:p>
    <w:p w:rsidR="007F14D6" w:rsidRPr="00C33CF1" w:rsidRDefault="007F14D6" w:rsidP="007F14D6">
      <w:pPr>
        <w:numPr>
          <w:ilvl w:val="0"/>
          <w:numId w:val="16"/>
        </w:numPr>
        <w:autoSpaceDE w:val="0"/>
        <w:autoSpaceDN w:val="0"/>
        <w:adjustRightInd w:val="0"/>
        <w:spacing w:after="0" w:line="240" w:lineRule="auto"/>
        <w:contextualSpacing/>
        <w:jc w:val="both"/>
        <w:rPr>
          <w:rFonts w:ascii="Arial Narrow" w:hAnsi="Arial Narrow" w:cs="Times New Roman"/>
        </w:rPr>
      </w:pPr>
      <w:r w:rsidRPr="00C33CF1">
        <w:rPr>
          <w:rFonts w:ascii="Arial Narrow" w:hAnsi="Arial Narrow" w:cs="Times New Roman"/>
        </w:rPr>
        <w:t>Παιδιά ανά γυναίκα</w:t>
      </w:r>
      <w:r w:rsidR="00770D76" w:rsidRPr="00C33CF1">
        <w:rPr>
          <w:rFonts w:ascii="Arial Narrow" w:hAnsi="Arial Narrow" w:cs="Times New Roman"/>
        </w:rPr>
        <w:t xml:space="preserve"> (2018)</w:t>
      </w:r>
      <w:r w:rsidRPr="00C33CF1">
        <w:rPr>
          <w:rFonts w:ascii="Arial Narrow" w:hAnsi="Arial Narrow" w:cs="Times New Roman"/>
        </w:rPr>
        <w:t>: 2,</w:t>
      </w:r>
      <w:r w:rsidR="00770D76" w:rsidRPr="00C33CF1">
        <w:rPr>
          <w:rFonts w:ascii="Arial Narrow" w:hAnsi="Arial Narrow" w:cs="Times New Roman"/>
        </w:rPr>
        <w:t>4</w:t>
      </w:r>
    </w:p>
    <w:p w:rsidR="007F14D6" w:rsidRPr="00C33CF1" w:rsidRDefault="007F14D6" w:rsidP="007F14D6">
      <w:pPr>
        <w:numPr>
          <w:ilvl w:val="0"/>
          <w:numId w:val="16"/>
        </w:numPr>
        <w:autoSpaceDE w:val="0"/>
        <w:autoSpaceDN w:val="0"/>
        <w:adjustRightInd w:val="0"/>
        <w:spacing w:after="0" w:line="240" w:lineRule="auto"/>
        <w:contextualSpacing/>
        <w:jc w:val="both"/>
        <w:rPr>
          <w:rFonts w:ascii="Arial Narrow" w:hAnsi="Arial Narrow" w:cs="Times New Roman"/>
        </w:rPr>
      </w:pPr>
      <w:r w:rsidRPr="00C33CF1">
        <w:rPr>
          <w:rFonts w:ascii="Arial Narrow" w:hAnsi="Arial Narrow" w:cs="Times New Roman"/>
        </w:rPr>
        <w:t xml:space="preserve">Πυκνότητα: 390 κάτοικοι ανά τετρ.χλμ. </w:t>
      </w:r>
    </w:p>
    <w:p w:rsidR="007F14D6" w:rsidRPr="00C33CF1" w:rsidRDefault="007F14D6" w:rsidP="007F14D6">
      <w:pPr>
        <w:numPr>
          <w:ilvl w:val="0"/>
          <w:numId w:val="16"/>
        </w:numPr>
        <w:autoSpaceDE w:val="0"/>
        <w:autoSpaceDN w:val="0"/>
        <w:adjustRightInd w:val="0"/>
        <w:spacing w:after="0" w:line="240" w:lineRule="auto"/>
        <w:contextualSpacing/>
        <w:jc w:val="both"/>
        <w:rPr>
          <w:rFonts w:ascii="Arial Narrow" w:hAnsi="Arial Narrow" w:cs="Times New Roman"/>
        </w:rPr>
      </w:pPr>
      <w:r w:rsidRPr="00C33CF1">
        <w:rPr>
          <w:rFonts w:ascii="Arial Narrow" w:hAnsi="Arial Narrow" w:cs="Times New Roman"/>
        </w:rPr>
        <w:t>Αστικός πληθυσμός</w:t>
      </w:r>
      <w:r w:rsidR="00770D76" w:rsidRPr="00C33CF1">
        <w:rPr>
          <w:rFonts w:ascii="Arial Narrow" w:hAnsi="Arial Narrow" w:cs="Times New Roman"/>
        </w:rPr>
        <w:t xml:space="preserve"> (2018)</w:t>
      </w:r>
      <w:r w:rsidRPr="00C33CF1">
        <w:rPr>
          <w:rFonts w:ascii="Arial Narrow" w:hAnsi="Arial Narrow" w:cs="Times New Roman"/>
        </w:rPr>
        <w:t>: 3</w:t>
      </w:r>
      <w:r w:rsidR="00770D76" w:rsidRPr="00C33CF1">
        <w:rPr>
          <w:rFonts w:ascii="Arial Narrow" w:hAnsi="Arial Narrow" w:cs="Times New Roman"/>
        </w:rPr>
        <w:t>4</w:t>
      </w:r>
      <w:r w:rsidRPr="00C33CF1">
        <w:rPr>
          <w:rFonts w:ascii="Arial Narrow" w:hAnsi="Arial Narrow" w:cs="Times New Roman"/>
        </w:rPr>
        <w:t>%</w:t>
      </w:r>
    </w:p>
    <w:p w:rsidR="007F14D6" w:rsidRPr="007F14D6" w:rsidRDefault="007F14D6" w:rsidP="007F14D6">
      <w:pPr>
        <w:spacing w:after="0" w:line="240" w:lineRule="auto"/>
        <w:rPr>
          <w:rFonts w:ascii="Arial Narrow" w:hAnsi="Arial Narrow" w:cs="Times New Roman"/>
        </w:rPr>
      </w:pPr>
      <w:r w:rsidRPr="007F14D6">
        <w:rPr>
          <w:rFonts w:ascii="Arial Narrow" w:hAnsi="Arial Narrow" w:cs="Times New Roman"/>
        </w:rPr>
        <w:t xml:space="preserve"> </w:t>
      </w:r>
    </w:p>
    <w:p w:rsidR="007F14D6" w:rsidRPr="00666262" w:rsidRDefault="00E66FB9" w:rsidP="007F14D6">
      <w:pPr>
        <w:spacing w:after="0" w:line="240" w:lineRule="auto"/>
        <w:rPr>
          <w:rFonts w:ascii="Arial Narrow" w:hAnsi="Arial Narrow" w:cs="Times New Roman"/>
          <w:b/>
        </w:rPr>
      </w:pPr>
      <w:r>
        <w:rPr>
          <w:rFonts w:ascii="Arial Narrow" w:hAnsi="Arial Narrow" w:cs="Times New Roman"/>
          <w:b/>
        </w:rPr>
        <w:t>1.</w:t>
      </w:r>
      <w:r>
        <w:rPr>
          <w:rFonts w:ascii="Arial Narrow" w:hAnsi="Arial Narrow" w:cs="Times New Roman"/>
          <w:b/>
          <w:lang w:val="en-US"/>
        </w:rPr>
        <w:t>3</w:t>
      </w:r>
      <w:r w:rsidR="007F14D6" w:rsidRPr="007F14D6">
        <w:rPr>
          <w:rFonts w:ascii="Arial Narrow" w:hAnsi="Arial Narrow" w:cs="Times New Roman"/>
          <w:b/>
        </w:rPr>
        <w:t xml:space="preserve"> Κύριες πόλεις</w:t>
      </w:r>
    </w:p>
    <w:p w:rsidR="007F14D6" w:rsidRPr="00666262" w:rsidRDefault="007F14D6" w:rsidP="007F14D6">
      <w:pPr>
        <w:spacing w:after="0" w:line="240" w:lineRule="auto"/>
        <w:rPr>
          <w:rFonts w:ascii="Arial Narrow" w:hAnsi="Arial Narrow" w:cs="Times New Roman"/>
          <w:b/>
        </w:rPr>
      </w:pPr>
    </w:p>
    <w:p w:rsidR="007F14D6" w:rsidRPr="007F14D6" w:rsidRDefault="007F14D6" w:rsidP="007F14D6">
      <w:pPr>
        <w:numPr>
          <w:ilvl w:val="0"/>
          <w:numId w:val="17"/>
        </w:numPr>
        <w:spacing w:after="0" w:line="240" w:lineRule="auto"/>
        <w:contextualSpacing/>
        <w:jc w:val="both"/>
        <w:rPr>
          <w:rFonts w:ascii="Arial Narrow" w:hAnsi="Arial Narrow" w:cs="Times New Roman"/>
        </w:rPr>
      </w:pPr>
      <w:r w:rsidRPr="007F14D6">
        <w:rPr>
          <w:rFonts w:ascii="Arial Narrow" w:hAnsi="Arial Narrow" w:cs="Times New Roman"/>
        </w:rPr>
        <w:t>10 πολυπληθέστερες πόλεις: Μουμπάι (πρώην Βομβάη), Κολκάτα (πρώην Καλκούτα), Δελχί, Χαϊντεραμπάντ, Τσεννάϊ (πρώην Μαντράς), Μπεγκαλούρου (πρώην Μπάγκαλορ), Αχμανταμπάντ, Πούνε, Βαντοτάρα και Κάνπουρ</w:t>
      </w:r>
    </w:p>
    <w:p w:rsidR="007F14D6" w:rsidRPr="007F14D6" w:rsidRDefault="007F14D6" w:rsidP="007F14D6">
      <w:pPr>
        <w:numPr>
          <w:ilvl w:val="0"/>
          <w:numId w:val="17"/>
        </w:numPr>
        <w:spacing w:after="0" w:line="240" w:lineRule="auto"/>
        <w:contextualSpacing/>
        <w:jc w:val="both"/>
        <w:rPr>
          <w:rFonts w:ascii="Arial Narrow" w:hAnsi="Arial Narrow" w:cs="Times New Roman"/>
        </w:rPr>
      </w:pPr>
      <w:r w:rsidRPr="007F14D6">
        <w:rPr>
          <w:rFonts w:ascii="Arial Narrow" w:hAnsi="Arial Narrow" w:cs="Times New Roman"/>
        </w:rPr>
        <w:t>Το Δελχί είναι η πρωτεύουσα της χώρας και σημαντικό επιχειρηματικό κέντρο</w:t>
      </w:r>
    </w:p>
    <w:p w:rsidR="007F14D6" w:rsidRPr="007F14D6" w:rsidRDefault="007F14D6" w:rsidP="007F14D6">
      <w:pPr>
        <w:numPr>
          <w:ilvl w:val="0"/>
          <w:numId w:val="17"/>
        </w:numPr>
        <w:spacing w:after="0" w:line="240" w:lineRule="auto"/>
        <w:contextualSpacing/>
        <w:jc w:val="both"/>
        <w:rPr>
          <w:rFonts w:ascii="Arial Narrow" w:hAnsi="Arial Narrow" w:cs="Times New Roman"/>
        </w:rPr>
      </w:pPr>
      <w:r w:rsidRPr="007F14D6">
        <w:rPr>
          <w:rFonts w:ascii="Arial Narrow" w:hAnsi="Arial Narrow" w:cs="Times New Roman"/>
        </w:rPr>
        <w:lastRenderedPageBreak/>
        <w:t>Η Μουμπάι είναι το σημαντικότερο λιμάνι, το σημαντικότερο εμπορικό και χρηματοπιστωτικό κέντρο της χώρας, καθώς και πρωτεύουσα της μόδας, όπως</w:t>
      </w:r>
      <w:r w:rsidRPr="007F14D6">
        <w:rPr>
          <w:rFonts w:ascii="Arial Narrow" w:hAnsi="Arial Narrow" w:cs="Times New Roman"/>
          <w:color w:val="C00000"/>
        </w:rPr>
        <w:t xml:space="preserve"> </w:t>
      </w:r>
      <w:r w:rsidRPr="007F14D6">
        <w:rPr>
          <w:rFonts w:ascii="Arial Narrow" w:hAnsi="Arial Narrow" w:cs="Times New Roman"/>
        </w:rPr>
        <w:t>και της κινηματογραφικής βιομηχανίας (Μπόλλυγουντ)</w:t>
      </w:r>
    </w:p>
    <w:p w:rsidR="007F14D6" w:rsidRPr="007F14D6" w:rsidRDefault="007F14D6" w:rsidP="007F14D6">
      <w:pPr>
        <w:numPr>
          <w:ilvl w:val="0"/>
          <w:numId w:val="17"/>
        </w:numPr>
        <w:spacing w:after="0" w:line="240" w:lineRule="auto"/>
        <w:contextualSpacing/>
        <w:jc w:val="both"/>
        <w:rPr>
          <w:rFonts w:ascii="Arial Narrow" w:hAnsi="Arial Narrow" w:cs="Times New Roman"/>
        </w:rPr>
      </w:pPr>
      <w:r w:rsidRPr="007F14D6">
        <w:rPr>
          <w:rFonts w:ascii="Arial Narrow" w:hAnsi="Arial Narrow" w:cs="Times New Roman"/>
        </w:rPr>
        <w:t xml:space="preserve">Το Τσεννάι (πρώην Μαντράς) στη Νότια Ινδία, είναι μεγάλο λιμάνι και βιομηχανικός πόλος (ιδίως σε αυτοκινητοβιομηχανίες κλπ), γνωστό και ως ‘’Ινδικό </w:t>
      </w:r>
      <w:r w:rsidRPr="007F14D6">
        <w:rPr>
          <w:rFonts w:ascii="Arial Narrow" w:hAnsi="Arial Narrow" w:cs="Times New Roman"/>
          <w:lang w:val="en-US"/>
        </w:rPr>
        <w:t>Detroit</w:t>
      </w:r>
      <w:r w:rsidRPr="007F14D6">
        <w:rPr>
          <w:rFonts w:ascii="Arial Narrow" w:hAnsi="Arial Narrow" w:cs="Times New Roman"/>
        </w:rPr>
        <w:t>’’</w:t>
      </w:r>
    </w:p>
    <w:p w:rsidR="007F14D6" w:rsidRPr="007F14D6" w:rsidRDefault="007F14D6" w:rsidP="007F14D6">
      <w:pPr>
        <w:numPr>
          <w:ilvl w:val="0"/>
          <w:numId w:val="17"/>
        </w:numPr>
        <w:spacing w:after="0" w:line="240" w:lineRule="auto"/>
        <w:contextualSpacing/>
        <w:jc w:val="both"/>
        <w:rPr>
          <w:rFonts w:ascii="Arial Narrow" w:hAnsi="Arial Narrow" w:cs="Times New Roman"/>
        </w:rPr>
      </w:pPr>
      <w:r w:rsidRPr="007F14D6">
        <w:rPr>
          <w:rFonts w:ascii="Arial Narrow" w:hAnsi="Arial Narrow" w:cs="Times New Roman"/>
        </w:rPr>
        <w:t xml:space="preserve">Η Μπεγκαλούρου ή ‘’Ινδική </w:t>
      </w:r>
      <w:r w:rsidRPr="007F14D6">
        <w:rPr>
          <w:rFonts w:ascii="Arial Narrow" w:hAnsi="Arial Narrow" w:cs="Times New Roman"/>
          <w:lang w:val="en-US"/>
        </w:rPr>
        <w:t>Silicon</w:t>
      </w:r>
      <w:r w:rsidRPr="007F14D6">
        <w:rPr>
          <w:rFonts w:ascii="Arial Narrow" w:hAnsi="Arial Narrow" w:cs="Times New Roman"/>
        </w:rPr>
        <w:t xml:space="preserve"> </w:t>
      </w:r>
      <w:r w:rsidRPr="007F14D6">
        <w:rPr>
          <w:rFonts w:ascii="Arial Narrow" w:hAnsi="Arial Narrow" w:cs="Times New Roman"/>
          <w:lang w:val="en-US"/>
        </w:rPr>
        <w:t>Valley</w:t>
      </w:r>
      <w:r w:rsidRPr="007F14D6">
        <w:rPr>
          <w:rFonts w:ascii="Arial Narrow" w:hAnsi="Arial Narrow" w:cs="Times New Roman"/>
        </w:rPr>
        <w:t xml:space="preserve">’’ και το Χαϊντεραμπάντ είναι τα σημαντικότερα κέντρα του τομέα της πληροφορικής, υψηλής τεχνολογίας και έρευνας, όπως πχ ψηφιακών εφαρμογών σε όλους τους οικονομικούς κλάδους </w:t>
      </w:r>
    </w:p>
    <w:p w:rsidR="007F14D6" w:rsidRPr="007F14D6" w:rsidRDefault="007F14D6" w:rsidP="007F14D6">
      <w:pPr>
        <w:numPr>
          <w:ilvl w:val="0"/>
          <w:numId w:val="17"/>
        </w:numPr>
        <w:spacing w:after="0" w:line="240" w:lineRule="auto"/>
        <w:contextualSpacing/>
        <w:jc w:val="both"/>
        <w:rPr>
          <w:rFonts w:ascii="Arial Narrow" w:hAnsi="Arial Narrow" w:cs="Times New Roman"/>
        </w:rPr>
      </w:pPr>
      <w:r w:rsidRPr="007F14D6">
        <w:rPr>
          <w:rFonts w:ascii="Arial Narrow" w:hAnsi="Arial Narrow" w:cs="Times New Roman"/>
        </w:rPr>
        <w:t>Η Καλκούτα είναι παραδοσιακό βιομηχανικό και εμπορικό κέντρο, καθώς και μεγάλης σημασίας λιμάνι στην Ανατολική Ασία, διαμετακομιστικός κόμβος μεταξύ Ινδίας, Μπανγκλαντές, Νεπάλ ή Μπουτάν κλπ.</w:t>
      </w:r>
    </w:p>
    <w:p w:rsidR="007F14D6" w:rsidRPr="007F14D6" w:rsidRDefault="007F14D6" w:rsidP="007F14D6">
      <w:pPr>
        <w:spacing w:after="0" w:line="240" w:lineRule="auto"/>
        <w:jc w:val="both"/>
        <w:rPr>
          <w:rFonts w:ascii="Arial Narrow" w:hAnsi="Arial Narrow" w:cs="Times New Roman"/>
          <w:b/>
          <w:color w:val="C00000"/>
        </w:rPr>
      </w:pPr>
    </w:p>
    <w:p w:rsidR="00E66FB9" w:rsidRPr="00C6647C" w:rsidRDefault="00E66FB9" w:rsidP="007F14D6">
      <w:pPr>
        <w:spacing w:after="0" w:line="240" w:lineRule="auto"/>
        <w:jc w:val="both"/>
        <w:rPr>
          <w:rFonts w:ascii="Arial Narrow" w:hAnsi="Arial Narrow" w:cs="Times New Roman"/>
          <w:b/>
        </w:rPr>
      </w:pPr>
    </w:p>
    <w:p w:rsidR="00E66FB9" w:rsidRPr="00C6647C" w:rsidRDefault="00E66FB9" w:rsidP="007F14D6">
      <w:pPr>
        <w:spacing w:after="0" w:line="240" w:lineRule="auto"/>
        <w:jc w:val="both"/>
        <w:rPr>
          <w:rFonts w:ascii="Arial Narrow" w:hAnsi="Arial Narrow" w:cs="Times New Roman"/>
          <w:b/>
        </w:rPr>
      </w:pPr>
    </w:p>
    <w:p w:rsidR="00E66FB9" w:rsidRPr="00C6647C" w:rsidRDefault="00E66FB9" w:rsidP="007F14D6">
      <w:pPr>
        <w:spacing w:after="0" w:line="240" w:lineRule="auto"/>
        <w:jc w:val="both"/>
        <w:rPr>
          <w:rFonts w:ascii="Arial Narrow" w:hAnsi="Arial Narrow" w:cs="Times New Roman"/>
          <w:b/>
        </w:rPr>
      </w:pPr>
    </w:p>
    <w:p w:rsidR="007F14D6" w:rsidRPr="00C33CF1" w:rsidRDefault="00E66FB9" w:rsidP="007F14D6">
      <w:pPr>
        <w:spacing w:after="0" w:line="240" w:lineRule="auto"/>
        <w:jc w:val="both"/>
        <w:rPr>
          <w:rFonts w:ascii="Arial Narrow" w:hAnsi="Arial Narrow" w:cs="Times New Roman"/>
          <w:b/>
        </w:rPr>
      </w:pPr>
      <w:r w:rsidRPr="00C33CF1">
        <w:rPr>
          <w:rFonts w:ascii="Arial Narrow" w:hAnsi="Arial Narrow" w:cs="Times New Roman"/>
          <w:b/>
        </w:rPr>
        <w:t>1.4</w:t>
      </w:r>
      <w:r w:rsidR="007F14D6" w:rsidRPr="00C33CF1">
        <w:rPr>
          <w:rFonts w:ascii="Arial Narrow" w:hAnsi="Arial Narrow" w:cs="Times New Roman"/>
          <w:b/>
        </w:rPr>
        <w:t xml:space="preserve"> Δημογραφικά στοιχεία</w:t>
      </w:r>
      <w:r w:rsidR="0032501C" w:rsidRPr="00C33CF1">
        <w:rPr>
          <w:rFonts w:ascii="Arial Narrow" w:hAnsi="Arial Narrow" w:cs="Times New Roman"/>
          <w:b/>
        </w:rPr>
        <w:t xml:space="preserve"> (2018)</w:t>
      </w:r>
    </w:p>
    <w:p w:rsidR="007F14D6" w:rsidRPr="00C33CF1" w:rsidRDefault="007F14D6" w:rsidP="007F14D6">
      <w:pPr>
        <w:tabs>
          <w:tab w:val="left" w:pos="284"/>
          <w:tab w:val="left" w:pos="5103"/>
        </w:tabs>
        <w:spacing w:after="0" w:line="240" w:lineRule="auto"/>
        <w:jc w:val="both"/>
        <w:rPr>
          <w:rFonts w:ascii="Arial Narrow" w:hAnsi="Arial Narrow" w:cs="Times New Roman"/>
          <w:b/>
        </w:rPr>
      </w:pPr>
    </w:p>
    <w:p w:rsidR="007F14D6" w:rsidRPr="00C33CF1" w:rsidRDefault="007F14D6" w:rsidP="007F14D6">
      <w:pPr>
        <w:tabs>
          <w:tab w:val="left" w:pos="284"/>
          <w:tab w:val="left" w:pos="5103"/>
        </w:tabs>
        <w:spacing w:after="0" w:line="240" w:lineRule="auto"/>
        <w:jc w:val="both"/>
        <w:rPr>
          <w:rFonts w:ascii="Arial Narrow" w:hAnsi="Arial Narrow" w:cs="Times New Roman"/>
        </w:rPr>
      </w:pPr>
      <w:r w:rsidRPr="00C33CF1">
        <w:rPr>
          <w:rFonts w:ascii="Arial Narrow" w:hAnsi="Arial Narrow" w:cs="Times New Roman"/>
        </w:rPr>
        <w:t>0-14 ετών</w:t>
      </w:r>
      <w:r w:rsidRPr="00C33CF1">
        <w:rPr>
          <w:rFonts w:ascii="Arial Narrow" w:hAnsi="Arial Narrow" w:cs="Times New Roman"/>
        </w:rPr>
        <w:tab/>
      </w:r>
      <w:r w:rsidR="0032501C" w:rsidRPr="00C33CF1">
        <w:rPr>
          <w:rFonts w:ascii="Arial Narrow" w:hAnsi="Arial Narrow" w:cs="Times New Roman"/>
        </w:rPr>
        <w:t>27</w:t>
      </w:r>
      <w:r w:rsidRPr="00C33CF1">
        <w:rPr>
          <w:rFonts w:ascii="Arial Narrow" w:hAnsi="Arial Narrow" w:cs="Times New Roman"/>
        </w:rPr>
        <w:t>,</w:t>
      </w:r>
      <w:r w:rsidR="0032501C" w:rsidRPr="00C33CF1">
        <w:rPr>
          <w:rFonts w:ascii="Arial Narrow" w:hAnsi="Arial Narrow" w:cs="Times New Roman"/>
        </w:rPr>
        <w:t>0</w:t>
      </w:r>
      <w:r w:rsidRPr="00C33CF1">
        <w:rPr>
          <w:rFonts w:ascii="Arial Narrow" w:hAnsi="Arial Narrow" w:cs="Times New Roman"/>
        </w:rPr>
        <w:t>%</w:t>
      </w:r>
    </w:p>
    <w:p w:rsidR="007F14D6" w:rsidRPr="00C33CF1" w:rsidRDefault="007F14D6" w:rsidP="007F14D6">
      <w:pPr>
        <w:tabs>
          <w:tab w:val="left" w:pos="284"/>
          <w:tab w:val="left" w:pos="5103"/>
        </w:tabs>
        <w:spacing w:after="0" w:line="240" w:lineRule="auto"/>
        <w:jc w:val="both"/>
        <w:rPr>
          <w:rFonts w:ascii="Arial Narrow" w:hAnsi="Arial Narrow" w:cs="Times New Roman"/>
        </w:rPr>
      </w:pPr>
      <w:r w:rsidRPr="00C33CF1">
        <w:rPr>
          <w:rFonts w:ascii="Arial Narrow" w:hAnsi="Arial Narrow" w:cs="Times New Roman"/>
        </w:rPr>
        <w:t>15-64 ετών</w:t>
      </w:r>
      <w:r w:rsidRPr="00C33CF1">
        <w:rPr>
          <w:rFonts w:ascii="Arial Narrow" w:hAnsi="Arial Narrow" w:cs="Times New Roman"/>
        </w:rPr>
        <w:tab/>
        <w:t>6</w:t>
      </w:r>
      <w:r w:rsidR="0032501C" w:rsidRPr="00C33CF1">
        <w:rPr>
          <w:rFonts w:ascii="Arial Narrow" w:hAnsi="Arial Narrow" w:cs="Times New Roman"/>
        </w:rPr>
        <w:t>6</w:t>
      </w:r>
      <w:r w:rsidRPr="00C33CF1">
        <w:rPr>
          <w:rFonts w:ascii="Arial Narrow" w:hAnsi="Arial Narrow" w:cs="Times New Roman"/>
        </w:rPr>
        <w:t>,6%</w:t>
      </w:r>
    </w:p>
    <w:p w:rsidR="007F14D6" w:rsidRPr="00C33CF1" w:rsidRDefault="007F14D6" w:rsidP="007F14D6">
      <w:pPr>
        <w:tabs>
          <w:tab w:val="left" w:pos="284"/>
          <w:tab w:val="left" w:pos="5103"/>
        </w:tabs>
        <w:spacing w:after="0" w:line="240" w:lineRule="auto"/>
        <w:jc w:val="both"/>
        <w:rPr>
          <w:rFonts w:ascii="Arial Narrow" w:hAnsi="Arial Narrow" w:cs="Times New Roman"/>
        </w:rPr>
      </w:pPr>
      <w:r w:rsidRPr="00C33CF1">
        <w:rPr>
          <w:rFonts w:ascii="Arial Narrow" w:hAnsi="Arial Narrow" w:cs="Times New Roman"/>
        </w:rPr>
        <w:t>65 και άνω</w:t>
      </w:r>
      <w:r w:rsidRPr="00C33CF1">
        <w:rPr>
          <w:rFonts w:ascii="Arial Narrow" w:hAnsi="Arial Narrow" w:cs="Times New Roman"/>
        </w:rPr>
        <w:tab/>
      </w:r>
      <w:r w:rsidR="0032501C" w:rsidRPr="00C33CF1">
        <w:rPr>
          <w:rFonts w:ascii="Arial Narrow" w:hAnsi="Arial Narrow" w:cs="Times New Roman"/>
        </w:rPr>
        <w:t>6</w:t>
      </w:r>
      <w:r w:rsidRPr="00C33CF1">
        <w:rPr>
          <w:rFonts w:ascii="Arial Narrow" w:hAnsi="Arial Narrow" w:cs="Times New Roman"/>
        </w:rPr>
        <w:t>,</w:t>
      </w:r>
      <w:r w:rsidR="0032501C" w:rsidRPr="00C33CF1">
        <w:rPr>
          <w:rFonts w:ascii="Arial Narrow" w:hAnsi="Arial Narrow" w:cs="Times New Roman"/>
        </w:rPr>
        <w:t>4</w:t>
      </w:r>
      <w:r w:rsidRPr="00C33CF1">
        <w:rPr>
          <w:rFonts w:ascii="Arial Narrow" w:hAnsi="Arial Narrow" w:cs="Times New Roman"/>
        </w:rPr>
        <w:t>%</w:t>
      </w:r>
    </w:p>
    <w:p w:rsidR="007F14D6" w:rsidRPr="00C33CF1" w:rsidRDefault="007F14D6" w:rsidP="007F14D6">
      <w:pPr>
        <w:tabs>
          <w:tab w:val="left" w:pos="284"/>
          <w:tab w:val="left" w:pos="5103"/>
        </w:tabs>
        <w:spacing w:after="0" w:line="240" w:lineRule="auto"/>
        <w:jc w:val="both"/>
        <w:rPr>
          <w:rFonts w:ascii="Arial Narrow" w:hAnsi="Arial Narrow" w:cs="Times New Roman"/>
        </w:rPr>
      </w:pPr>
      <w:r w:rsidRPr="00C33CF1">
        <w:rPr>
          <w:rFonts w:ascii="Arial Narrow" w:hAnsi="Arial Narrow" w:cs="Times New Roman"/>
        </w:rPr>
        <w:t>Κάτω των 25 ετών</w:t>
      </w:r>
      <w:r w:rsidRPr="00C33CF1">
        <w:rPr>
          <w:rFonts w:ascii="Arial Narrow" w:hAnsi="Arial Narrow" w:cs="Times New Roman"/>
        </w:rPr>
        <w:tab/>
        <w:t xml:space="preserve">περισσότεροι από </w:t>
      </w:r>
      <w:r w:rsidR="0032501C" w:rsidRPr="00C33CF1">
        <w:rPr>
          <w:rFonts w:ascii="Arial Narrow" w:hAnsi="Arial Narrow" w:cs="Times New Roman"/>
        </w:rPr>
        <w:t>45</w:t>
      </w:r>
      <w:r w:rsidRPr="00C33CF1">
        <w:rPr>
          <w:rFonts w:ascii="Arial Narrow" w:hAnsi="Arial Narrow" w:cs="Times New Roman"/>
        </w:rPr>
        <w:t>%</w:t>
      </w:r>
    </w:p>
    <w:p w:rsidR="007F14D6" w:rsidRPr="00C33CF1" w:rsidRDefault="007F14D6" w:rsidP="007F14D6">
      <w:pPr>
        <w:tabs>
          <w:tab w:val="left" w:pos="284"/>
          <w:tab w:val="left" w:pos="5103"/>
        </w:tabs>
        <w:spacing w:after="0" w:line="240" w:lineRule="auto"/>
        <w:jc w:val="both"/>
        <w:rPr>
          <w:rFonts w:ascii="Arial Narrow" w:hAnsi="Arial Narrow" w:cs="Times New Roman"/>
        </w:rPr>
      </w:pPr>
      <w:r w:rsidRPr="00C33CF1">
        <w:rPr>
          <w:rFonts w:ascii="Arial Narrow" w:hAnsi="Arial Narrow" w:cs="Times New Roman"/>
        </w:rPr>
        <w:t>Κάτω των 35 ετών</w:t>
      </w:r>
      <w:r w:rsidRPr="00C33CF1">
        <w:rPr>
          <w:rFonts w:ascii="Arial Narrow" w:hAnsi="Arial Narrow" w:cs="Times New Roman"/>
        </w:rPr>
        <w:tab/>
        <w:t>περισσότεροι από 6</w:t>
      </w:r>
      <w:r w:rsidR="0032501C" w:rsidRPr="00C33CF1">
        <w:rPr>
          <w:rFonts w:ascii="Arial Narrow" w:hAnsi="Arial Narrow" w:cs="Times New Roman"/>
        </w:rPr>
        <w:t>0</w:t>
      </w:r>
      <w:r w:rsidRPr="00C33CF1">
        <w:rPr>
          <w:rFonts w:ascii="Arial Narrow" w:hAnsi="Arial Narrow" w:cs="Times New Roman"/>
        </w:rPr>
        <w:t>%</w:t>
      </w:r>
    </w:p>
    <w:p w:rsidR="007F14D6" w:rsidRPr="00C33CF1" w:rsidRDefault="007F14D6" w:rsidP="007F14D6">
      <w:pPr>
        <w:tabs>
          <w:tab w:val="left" w:pos="284"/>
          <w:tab w:val="left" w:pos="5103"/>
        </w:tabs>
        <w:spacing w:after="0" w:line="240" w:lineRule="auto"/>
        <w:jc w:val="both"/>
        <w:rPr>
          <w:rFonts w:ascii="Arial Narrow" w:hAnsi="Arial Narrow" w:cs="Times New Roman"/>
        </w:rPr>
      </w:pPr>
      <w:r w:rsidRPr="00C33CF1">
        <w:rPr>
          <w:rFonts w:ascii="Arial Narrow" w:hAnsi="Arial Narrow" w:cs="Times New Roman"/>
          <w:b/>
          <w:u w:val="single"/>
        </w:rPr>
        <w:t>Αναλογία ανδρών/γυναικών</w:t>
      </w:r>
      <w:r w:rsidRPr="00C33CF1">
        <w:rPr>
          <w:rFonts w:ascii="Arial Narrow" w:hAnsi="Arial Narrow" w:cs="Times New Roman"/>
        </w:rPr>
        <w:tab/>
      </w:r>
    </w:p>
    <w:p w:rsidR="007F14D6" w:rsidRPr="00C33CF1" w:rsidRDefault="007F14D6" w:rsidP="007F14D6">
      <w:pPr>
        <w:tabs>
          <w:tab w:val="left" w:pos="284"/>
          <w:tab w:val="left" w:pos="5103"/>
        </w:tabs>
        <w:spacing w:after="0" w:line="240" w:lineRule="auto"/>
        <w:jc w:val="both"/>
        <w:rPr>
          <w:rFonts w:ascii="Arial Narrow" w:hAnsi="Arial Narrow" w:cs="Times New Roman"/>
        </w:rPr>
      </w:pPr>
      <w:r w:rsidRPr="00C33CF1">
        <w:rPr>
          <w:rFonts w:ascii="Arial Narrow" w:hAnsi="Arial Narrow" w:cs="Times New Roman"/>
        </w:rPr>
        <w:t>Κατά τη γέννηση</w:t>
      </w:r>
      <w:r w:rsidRPr="00C33CF1">
        <w:rPr>
          <w:rFonts w:ascii="Arial Narrow" w:hAnsi="Arial Narrow" w:cs="Times New Roman"/>
        </w:rPr>
        <w:tab/>
        <w:t>1,1</w:t>
      </w:r>
      <w:r w:rsidR="0032501C" w:rsidRPr="00C33CF1">
        <w:rPr>
          <w:rFonts w:ascii="Arial Narrow" w:hAnsi="Arial Narrow" w:cs="Times New Roman"/>
        </w:rPr>
        <w:t>1</w:t>
      </w:r>
      <w:r w:rsidRPr="00C33CF1">
        <w:rPr>
          <w:rFonts w:ascii="Arial Narrow" w:hAnsi="Arial Narrow" w:cs="Times New Roman"/>
        </w:rPr>
        <w:t xml:space="preserve"> αρρ./γυναίκα</w:t>
      </w:r>
    </w:p>
    <w:p w:rsidR="007F14D6" w:rsidRPr="00C33CF1" w:rsidRDefault="007F14D6" w:rsidP="007F14D6">
      <w:pPr>
        <w:tabs>
          <w:tab w:val="left" w:pos="284"/>
          <w:tab w:val="left" w:pos="5103"/>
        </w:tabs>
        <w:spacing w:after="0" w:line="240" w:lineRule="auto"/>
        <w:jc w:val="both"/>
        <w:rPr>
          <w:rFonts w:ascii="Arial Narrow" w:hAnsi="Arial Narrow" w:cs="Times New Roman"/>
        </w:rPr>
      </w:pPr>
      <w:r w:rsidRPr="00C33CF1">
        <w:rPr>
          <w:rFonts w:ascii="Arial Narrow" w:hAnsi="Arial Narrow" w:cs="Times New Roman"/>
        </w:rPr>
        <w:t>Κάτω των 15 ετών</w:t>
      </w:r>
      <w:r w:rsidRPr="00C33CF1">
        <w:rPr>
          <w:rFonts w:ascii="Arial Narrow" w:hAnsi="Arial Narrow" w:cs="Times New Roman"/>
        </w:rPr>
        <w:tab/>
        <w:t>1,1</w:t>
      </w:r>
      <w:r w:rsidR="0032501C" w:rsidRPr="00C33CF1">
        <w:rPr>
          <w:rFonts w:ascii="Arial Narrow" w:hAnsi="Arial Narrow" w:cs="Times New Roman"/>
        </w:rPr>
        <w:t>3</w:t>
      </w:r>
      <w:r w:rsidRPr="00C33CF1">
        <w:rPr>
          <w:rFonts w:ascii="Arial Narrow" w:hAnsi="Arial Narrow" w:cs="Times New Roman"/>
        </w:rPr>
        <w:t xml:space="preserve"> αρρ./γυναίκα</w:t>
      </w:r>
    </w:p>
    <w:p w:rsidR="007F14D6" w:rsidRPr="00C33CF1" w:rsidRDefault="007F14D6" w:rsidP="007F14D6">
      <w:pPr>
        <w:tabs>
          <w:tab w:val="left" w:pos="284"/>
          <w:tab w:val="left" w:pos="5103"/>
        </w:tabs>
        <w:spacing w:after="0" w:line="240" w:lineRule="auto"/>
        <w:jc w:val="both"/>
        <w:rPr>
          <w:rFonts w:ascii="Arial Narrow" w:hAnsi="Arial Narrow" w:cs="Times New Roman"/>
        </w:rPr>
      </w:pPr>
      <w:r w:rsidRPr="00C33CF1">
        <w:rPr>
          <w:rFonts w:ascii="Arial Narrow" w:hAnsi="Arial Narrow" w:cs="Times New Roman"/>
        </w:rPr>
        <w:t>15-64 ετών</w:t>
      </w:r>
      <w:r w:rsidRPr="00C33CF1">
        <w:rPr>
          <w:rFonts w:ascii="Arial Narrow" w:hAnsi="Arial Narrow" w:cs="Times New Roman"/>
        </w:rPr>
        <w:tab/>
        <w:t>1,0</w:t>
      </w:r>
      <w:r w:rsidR="0032501C" w:rsidRPr="00C33CF1">
        <w:rPr>
          <w:rFonts w:ascii="Arial Narrow" w:hAnsi="Arial Narrow" w:cs="Times New Roman"/>
        </w:rPr>
        <w:t>7</w:t>
      </w:r>
      <w:r w:rsidRPr="00C33CF1">
        <w:rPr>
          <w:rFonts w:ascii="Arial Narrow" w:hAnsi="Arial Narrow" w:cs="Times New Roman"/>
        </w:rPr>
        <w:t xml:space="preserve"> αρρ./γυναίκα</w:t>
      </w:r>
    </w:p>
    <w:p w:rsidR="007F14D6" w:rsidRPr="00C33CF1" w:rsidRDefault="007F14D6" w:rsidP="007F14D6">
      <w:pPr>
        <w:tabs>
          <w:tab w:val="left" w:pos="284"/>
          <w:tab w:val="left" w:pos="5103"/>
        </w:tabs>
        <w:spacing w:after="0" w:line="240" w:lineRule="auto"/>
        <w:jc w:val="both"/>
        <w:rPr>
          <w:rFonts w:ascii="Arial Narrow" w:hAnsi="Arial Narrow" w:cs="Times New Roman"/>
        </w:rPr>
      </w:pPr>
      <w:r w:rsidRPr="00C33CF1">
        <w:rPr>
          <w:rFonts w:ascii="Arial Narrow" w:hAnsi="Arial Narrow" w:cs="Times New Roman"/>
        </w:rPr>
        <w:t>65 ετών και άνω</w:t>
      </w:r>
      <w:r w:rsidRPr="00C33CF1">
        <w:rPr>
          <w:rFonts w:ascii="Arial Narrow" w:hAnsi="Arial Narrow" w:cs="Times New Roman"/>
        </w:rPr>
        <w:tab/>
        <w:t>0,9 αρρ./γυναίκα</w:t>
      </w:r>
    </w:p>
    <w:p w:rsidR="007F14D6" w:rsidRPr="0032501C" w:rsidRDefault="007F14D6" w:rsidP="007F14D6">
      <w:pPr>
        <w:tabs>
          <w:tab w:val="left" w:pos="-3686"/>
          <w:tab w:val="left" w:pos="-2410"/>
          <w:tab w:val="left" w:pos="0"/>
        </w:tabs>
        <w:spacing w:after="0" w:line="240" w:lineRule="auto"/>
        <w:jc w:val="both"/>
        <w:rPr>
          <w:rFonts w:ascii="Arial Narrow" w:hAnsi="Arial Narrow" w:cs="Times New Roman"/>
          <w:b/>
          <w:color w:val="FF0000"/>
        </w:rPr>
      </w:pPr>
    </w:p>
    <w:p w:rsidR="007F14D6" w:rsidRPr="007F14D6" w:rsidRDefault="007F14D6" w:rsidP="007F14D6">
      <w:pPr>
        <w:tabs>
          <w:tab w:val="left" w:pos="-3686"/>
          <w:tab w:val="left" w:pos="-2410"/>
          <w:tab w:val="left" w:pos="0"/>
        </w:tabs>
        <w:spacing w:after="0" w:line="240" w:lineRule="auto"/>
        <w:jc w:val="both"/>
        <w:rPr>
          <w:rFonts w:ascii="Arial Narrow" w:hAnsi="Arial Narrow" w:cs="Times New Roman"/>
          <w:b/>
        </w:rPr>
      </w:pPr>
    </w:p>
    <w:p w:rsidR="007F14D6" w:rsidRPr="007F14D6" w:rsidRDefault="00E66FB9" w:rsidP="007F14D6">
      <w:pPr>
        <w:tabs>
          <w:tab w:val="left" w:pos="-3686"/>
          <w:tab w:val="left" w:pos="-2410"/>
          <w:tab w:val="left" w:pos="0"/>
        </w:tabs>
        <w:spacing w:after="0" w:line="240" w:lineRule="auto"/>
        <w:jc w:val="both"/>
        <w:rPr>
          <w:rFonts w:ascii="Arial Narrow" w:hAnsi="Arial Narrow" w:cs="Times New Roman"/>
          <w:b/>
        </w:rPr>
      </w:pPr>
      <w:r>
        <w:rPr>
          <w:rFonts w:ascii="Arial Narrow" w:hAnsi="Arial Narrow" w:cs="Times New Roman"/>
          <w:b/>
        </w:rPr>
        <w:t>1.</w:t>
      </w:r>
      <w:r w:rsidRPr="00C6647C">
        <w:rPr>
          <w:rFonts w:ascii="Arial Narrow" w:hAnsi="Arial Narrow" w:cs="Times New Roman"/>
          <w:b/>
        </w:rPr>
        <w:t>5</w:t>
      </w:r>
      <w:r w:rsidR="007F14D6" w:rsidRPr="007F14D6">
        <w:rPr>
          <w:rFonts w:ascii="Arial Narrow" w:hAnsi="Arial Narrow" w:cs="Times New Roman"/>
          <w:b/>
        </w:rPr>
        <w:t xml:space="preserve"> Εισοδηματικές κατηγορίες πληθυσμού</w:t>
      </w:r>
    </w:p>
    <w:p w:rsidR="007F14D6" w:rsidRPr="007F14D6" w:rsidRDefault="007F14D6" w:rsidP="007F14D6">
      <w:pPr>
        <w:tabs>
          <w:tab w:val="left" w:pos="-3686"/>
          <w:tab w:val="left" w:pos="-2410"/>
          <w:tab w:val="left" w:pos="0"/>
        </w:tabs>
        <w:spacing w:after="0" w:line="240" w:lineRule="auto"/>
        <w:jc w:val="both"/>
        <w:rPr>
          <w:rFonts w:ascii="Arial Narrow" w:hAnsi="Arial Narrow" w:cs="Times New Roman"/>
        </w:rPr>
      </w:pPr>
    </w:p>
    <w:p w:rsidR="007F14D6" w:rsidRPr="007F14D6" w:rsidRDefault="007F14D6" w:rsidP="007F14D6">
      <w:pPr>
        <w:tabs>
          <w:tab w:val="left" w:pos="-3686"/>
          <w:tab w:val="left" w:pos="-2410"/>
          <w:tab w:val="left" w:pos="0"/>
        </w:tabs>
        <w:spacing w:after="0" w:line="240" w:lineRule="auto"/>
        <w:jc w:val="both"/>
        <w:rPr>
          <w:rFonts w:ascii="Arial Narrow" w:hAnsi="Arial Narrow" w:cs="Times New Roman"/>
        </w:rPr>
      </w:pPr>
      <w:r w:rsidRPr="007F14D6">
        <w:rPr>
          <w:rFonts w:ascii="Arial Narrow" w:hAnsi="Arial Narrow"/>
          <w:noProof/>
          <w:lang w:eastAsia="el-GR"/>
        </w:rPr>
        <w:lastRenderedPageBreak/>
        <w:drawing>
          <wp:inline distT="0" distB="0" distL="0" distR="0" wp14:anchorId="2925C72A" wp14:editId="29566BD4">
            <wp:extent cx="5495925" cy="32099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F14D6" w:rsidRPr="007F14D6" w:rsidRDefault="007F14D6" w:rsidP="007F14D6">
      <w:pPr>
        <w:tabs>
          <w:tab w:val="left" w:pos="284"/>
          <w:tab w:val="left" w:pos="5103"/>
        </w:tabs>
        <w:spacing w:after="0" w:line="240" w:lineRule="auto"/>
        <w:jc w:val="both"/>
        <w:rPr>
          <w:rFonts w:ascii="Arial Narrow" w:hAnsi="Arial Narrow" w:cs="Times New Roman"/>
        </w:rPr>
      </w:pPr>
      <w:r w:rsidRPr="007F14D6">
        <w:rPr>
          <w:rFonts w:ascii="Arial Narrow" w:hAnsi="Arial Narrow" w:cs="Times New Roman"/>
        </w:rPr>
        <w:t xml:space="preserve">(Πηγή: </w:t>
      </w:r>
      <w:r w:rsidRPr="007F14D6">
        <w:rPr>
          <w:rFonts w:ascii="Arial Narrow" w:hAnsi="Arial Narrow" w:cs="Times New Roman"/>
          <w:lang w:val="en-US"/>
        </w:rPr>
        <w:t>MGI</w:t>
      </w:r>
      <w:r w:rsidRPr="007F14D6">
        <w:rPr>
          <w:rFonts w:ascii="Arial Narrow" w:hAnsi="Arial Narrow" w:cs="Times New Roman"/>
        </w:rPr>
        <w:t xml:space="preserve"> </w:t>
      </w:r>
      <w:r w:rsidRPr="007F14D6">
        <w:rPr>
          <w:rFonts w:ascii="Arial Narrow" w:hAnsi="Arial Narrow" w:cs="Times New Roman"/>
          <w:lang w:val="en-US"/>
        </w:rPr>
        <w:t>Report</w:t>
      </w:r>
      <w:r w:rsidRPr="007F14D6">
        <w:rPr>
          <w:rFonts w:ascii="Arial Narrow" w:hAnsi="Arial Narrow" w:cs="Times New Roman"/>
        </w:rPr>
        <w:t>)</w:t>
      </w:r>
    </w:p>
    <w:p w:rsidR="007F14D6" w:rsidRPr="001A2D18" w:rsidRDefault="007F14D6" w:rsidP="007F14D6">
      <w:pPr>
        <w:tabs>
          <w:tab w:val="left" w:pos="284"/>
          <w:tab w:val="left" w:pos="5103"/>
        </w:tabs>
        <w:spacing w:after="0" w:line="240" w:lineRule="auto"/>
        <w:jc w:val="both"/>
        <w:rPr>
          <w:rFonts w:ascii="Arial Narrow" w:hAnsi="Arial Narrow" w:cs="Times New Roman"/>
        </w:rPr>
      </w:pPr>
    </w:p>
    <w:p w:rsidR="007F14D6" w:rsidRPr="007F14D6" w:rsidRDefault="00E66FB9" w:rsidP="007F14D6">
      <w:pPr>
        <w:spacing w:before="100" w:beforeAutospacing="1" w:after="120" w:line="240" w:lineRule="auto"/>
        <w:jc w:val="both"/>
        <w:rPr>
          <w:rFonts w:ascii="Arial Narrow" w:eastAsia="Times New Roman" w:hAnsi="Arial Narrow" w:cs="Times New Roman"/>
          <w:b/>
          <w:lang w:eastAsia="el-GR"/>
        </w:rPr>
      </w:pPr>
      <w:r>
        <w:rPr>
          <w:rFonts w:ascii="Arial Narrow" w:eastAsia="Times New Roman" w:hAnsi="Arial Narrow" w:cs="Times New Roman"/>
          <w:b/>
          <w:lang w:eastAsia="el-GR"/>
        </w:rPr>
        <w:t>1.</w:t>
      </w:r>
      <w:r w:rsidRPr="00E66FB9">
        <w:rPr>
          <w:rFonts w:ascii="Arial Narrow" w:eastAsia="Times New Roman" w:hAnsi="Arial Narrow" w:cs="Times New Roman"/>
          <w:b/>
          <w:lang w:eastAsia="el-GR"/>
        </w:rPr>
        <w:t>6</w:t>
      </w:r>
      <w:r w:rsidR="007F14D6" w:rsidRPr="007F14D6">
        <w:rPr>
          <w:rFonts w:ascii="Arial Narrow" w:eastAsia="Times New Roman" w:hAnsi="Arial Narrow" w:cs="Times New Roman"/>
          <w:b/>
          <w:lang w:eastAsia="el-GR"/>
        </w:rPr>
        <w:t xml:space="preserve"> Γεωγραφική κατανομή του πληθυσμού με εισοδηματικά κριτήρια - ανισότητες</w:t>
      </w:r>
    </w:p>
    <w:p w:rsidR="00C33CF1" w:rsidRPr="00C33CF1" w:rsidRDefault="007F14D6" w:rsidP="007F14D6">
      <w:pPr>
        <w:spacing w:before="100" w:beforeAutospacing="1" w:after="120" w:line="240" w:lineRule="auto"/>
        <w:jc w:val="both"/>
        <w:rPr>
          <w:rFonts w:ascii="Arial Narrow" w:eastAsia="Times New Roman" w:hAnsi="Arial Narrow" w:cs="Times New Roman"/>
          <w:lang w:eastAsia="el-GR"/>
        </w:rPr>
      </w:pPr>
      <w:r w:rsidRPr="00C33CF1">
        <w:rPr>
          <w:rFonts w:ascii="Arial Narrow" w:eastAsia="Times New Roman" w:hAnsi="Arial Narrow" w:cs="Times New Roman"/>
          <w:lang w:eastAsia="el-GR"/>
        </w:rPr>
        <w:t xml:space="preserve">Η εγχώρια </w:t>
      </w:r>
      <w:r w:rsidR="00C33CF1" w:rsidRPr="00C33CF1">
        <w:rPr>
          <w:rFonts w:ascii="Arial Narrow" w:eastAsia="Times New Roman" w:hAnsi="Arial Narrow" w:cs="Times New Roman"/>
          <w:lang w:eastAsia="el-GR"/>
        </w:rPr>
        <w:t xml:space="preserve">αγορά και </w:t>
      </w:r>
      <w:r w:rsidRPr="00C33CF1">
        <w:rPr>
          <w:rFonts w:ascii="Arial Narrow" w:eastAsia="Times New Roman" w:hAnsi="Arial Narrow" w:cs="Times New Roman"/>
          <w:lang w:eastAsia="el-GR"/>
        </w:rPr>
        <w:t xml:space="preserve">παραγωγή υπήρξε ο κύριος μοχλός οικονομικής ανάπτυξης της Ινδίας τις τελευταίες δεκαετίες. </w:t>
      </w:r>
      <w:r w:rsidR="00C33CF1" w:rsidRPr="00C33CF1">
        <w:rPr>
          <w:rFonts w:ascii="Arial Narrow" w:eastAsia="Times New Roman" w:hAnsi="Arial Narrow" w:cs="Times New Roman"/>
          <w:lang w:eastAsia="el-GR"/>
        </w:rPr>
        <w:t>Κατά την τελευταία πενταετία σ</w:t>
      </w:r>
      <w:r w:rsidRPr="00C33CF1">
        <w:rPr>
          <w:rFonts w:ascii="Arial Narrow" w:eastAsia="Times New Roman" w:hAnsi="Arial Narrow" w:cs="Times New Roman"/>
          <w:lang w:eastAsia="el-GR"/>
        </w:rPr>
        <w:t>ύμφωνα με τις διαδοχικές έρευνες πλούτου (</w:t>
      </w:r>
      <w:r w:rsidRPr="00C33CF1">
        <w:rPr>
          <w:rFonts w:ascii="Arial Narrow" w:eastAsia="Times New Roman" w:hAnsi="Arial Narrow" w:cs="Times New Roman"/>
          <w:lang w:val="en-US" w:eastAsia="el-GR"/>
        </w:rPr>
        <w:t>Wealth</w:t>
      </w:r>
      <w:r w:rsidRPr="00C33CF1">
        <w:rPr>
          <w:rFonts w:ascii="Arial Narrow" w:eastAsia="Times New Roman" w:hAnsi="Arial Narrow" w:cs="Times New Roman"/>
          <w:lang w:eastAsia="el-GR"/>
        </w:rPr>
        <w:t xml:space="preserve"> </w:t>
      </w:r>
      <w:r w:rsidRPr="00C33CF1">
        <w:rPr>
          <w:rFonts w:ascii="Arial Narrow" w:eastAsia="Times New Roman" w:hAnsi="Arial Narrow" w:cs="Times New Roman"/>
          <w:lang w:val="en-US" w:eastAsia="el-GR"/>
        </w:rPr>
        <w:t>Report</w:t>
      </w:r>
      <w:r w:rsidRPr="00C33CF1">
        <w:rPr>
          <w:rFonts w:ascii="Arial Narrow" w:eastAsia="Times New Roman" w:hAnsi="Arial Narrow" w:cs="Times New Roman"/>
          <w:lang w:eastAsia="el-GR"/>
        </w:rPr>
        <w:t>), από τη</w:t>
      </w:r>
      <w:r w:rsidR="004C43AD" w:rsidRPr="00C33CF1">
        <w:rPr>
          <w:rFonts w:ascii="Arial Narrow" w:eastAsia="Times New Roman" w:hAnsi="Arial Narrow" w:cs="Times New Roman"/>
          <w:lang w:eastAsia="el-GR"/>
        </w:rPr>
        <w:t>ν</w:t>
      </w:r>
      <w:r w:rsidRPr="00C33CF1">
        <w:rPr>
          <w:rFonts w:ascii="Arial Narrow" w:eastAsia="Times New Roman" w:hAnsi="Arial Narrow" w:cs="Times New Roman"/>
          <w:lang w:eastAsia="el-GR"/>
        </w:rPr>
        <w:t xml:space="preserve"> </w:t>
      </w:r>
      <w:r w:rsidRPr="00C33CF1">
        <w:rPr>
          <w:rFonts w:ascii="Arial Narrow" w:eastAsia="Times New Roman" w:hAnsi="Arial Narrow" w:cs="Times New Roman"/>
          <w:lang w:val="en-US" w:eastAsia="el-GR"/>
        </w:rPr>
        <w:t>Credit</w:t>
      </w:r>
      <w:r w:rsidRPr="00C33CF1">
        <w:rPr>
          <w:rFonts w:ascii="Arial Narrow" w:eastAsia="Times New Roman" w:hAnsi="Arial Narrow" w:cs="Times New Roman"/>
          <w:lang w:eastAsia="el-GR"/>
        </w:rPr>
        <w:t xml:space="preserve"> </w:t>
      </w:r>
      <w:r w:rsidRPr="00C33CF1">
        <w:rPr>
          <w:rFonts w:ascii="Arial Narrow" w:eastAsia="Times New Roman" w:hAnsi="Arial Narrow" w:cs="Times New Roman"/>
          <w:lang w:val="en-US" w:eastAsia="el-GR"/>
        </w:rPr>
        <w:t>Suisse</w:t>
      </w:r>
      <w:r w:rsidRPr="00C33CF1">
        <w:rPr>
          <w:rFonts w:ascii="Arial Narrow" w:eastAsia="Times New Roman" w:hAnsi="Arial Narrow" w:cs="Times New Roman"/>
          <w:lang w:eastAsia="el-GR"/>
        </w:rPr>
        <w:t xml:space="preserve"> </w:t>
      </w:r>
      <w:r w:rsidRPr="00C33CF1">
        <w:rPr>
          <w:rFonts w:ascii="Arial Narrow" w:eastAsia="Times New Roman" w:hAnsi="Arial Narrow" w:cs="Times New Roman"/>
          <w:lang w:val="en-US" w:eastAsia="el-GR"/>
        </w:rPr>
        <w:t>Global</w:t>
      </w:r>
      <w:r w:rsidRPr="00C33CF1">
        <w:rPr>
          <w:rFonts w:ascii="Arial Narrow" w:eastAsia="Times New Roman" w:hAnsi="Arial Narrow" w:cs="Times New Roman"/>
          <w:lang w:eastAsia="el-GR"/>
        </w:rPr>
        <w:t>, 0,3% του πληθυσμού της χώρας (2,4 εκ.) έχει περιουσία μεγαλύτερη του $1 εκ., ενώ τουλάχιστον 254.000 Ινδοί συγκαταλέγονται στο 1% των πλουσιότερων ατόμων παγκοσμίως, από τους οποίους 2.080 έχουν περιουσία που ξεπερνά τα $50 εκ.</w:t>
      </w:r>
      <w:r w:rsidR="004C43AD" w:rsidRPr="00C33CF1">
        <w:rPr>
          <w:rFonts w:ascii="Arial Narrow" w:eastAsia="Times New Roman" w:hAnsi="Arial Narrow" w:cs="Times New Roman"/>
          <w:lang w:eastAsia="el-GR"/>
        </w:rPr>
        <w:t>( 6</w:t>
      </w:r>
      <w:r w:rsidR="004C43AD" w:rsidRPr="00C33CF1">
        <w:rPr>
          <w:rFonts w:ascii="Arial Narrow" w:eastAsia="Times New Roman" w:hAnsi="Arial Narrow" w:cs="Times New Roman"/>
          <w:vertAlign w:val="superscript"/>
          <w:lang w:eastAsia="el-GR"/>
        </w:rPr>
        <w:t>η</w:t>
      </w:r>
      <w:r w:rsidR="004C43AD" w:rsidRPr="00C33CF1">
        <w:rPr>
          <w:rFonts w:ascii="Arial Narrow" w:eastAsia="Times New Roman" w:hAnsi="Arial Narrow" w:cs="Times New Roman"/>
          <w:lang w:eastAsia="el-GR"/>
        </w:rPr>
        <w:t xml:space="preserve"> παγκοσμίως για το 2018)</w:t>
      </w:r>
      <w:r w:rsidRPr="00C33CF1">
        <w:rPr>
          <w:rFonts w:ascii="Arial Narrow" w:eastAsia="Times New Roman" w:hAnsi="Arial Narrow" w:cs="Times New Roman"/>
          <w:lang w:eastAsia="el-GR"/>
        </w:rPr>
        <w:t xml:space="preserve"> και 940 διαθέτουν περισσότερα από $100 εκ. περιουσιακά στοιχεία.</w:t>
      </w:r>
      <w:r w:rsidR="004C43AD" w:rsidRPr="00C33CF1">
        <w:rPr>
          <w:rFonts w:ascii="Arial Narrow" w:eastAsia="Times New Roman" w:hAnsi="Arial Narrow" w:cs="Times New Roman"/>
          <w:lang w:eastAsia="el-GR"/>
        </w:rPr>
        <w:t xml:space="preserve"> </w:t>
      </w:r>
    </w:p>
    <w:p w:rsidR="007F14D6" w:rsidRPr="00C33CF1" w:rsidRDefault="004C43AD" w:rsidP="007F14D6">
      <w:pPr>
        <w:spacing w:before="100" w:beforeAutospacing="1" w:after="120" w:line="240" w:lineRule="auto"/>
        <w:jc w:val="both"/>
        <w:rPr>
          <w:rFonts w:ascii="Arial Narrow" w:eastAsia="Times New Roman" w:hAnsi="Arial Narrow" w:cs="Times New Roman"/>
          <w:lang w:eastAsia="el-GR"/>
        </w:rPr>
      </w:pPr>
      <w:r w:rsidRPr="00C33CF1">
        <w:rPr>
          <w:rFonts w:ascii="Arial Narrow" w:eastAsia="Times New Roman" w:hAnsi="Arial Narrow" w:cs="Times New Roman"/>
          <w:lang w:eastAsia="el-GR"/>
        </w:rPr>
        <w:t xml:space="preserve">Για το 2018, σύμφωνα με την ίδια έρευνα, το πλουσιότερο </w:t>
      </w:r>
      <w:r w:rsidRPr="00C33CF1">
        <w:rPr>
          <w:rFonts w:ascii="Arial Narrow" w:eastAsia="Times New Roman" w:hAnsi="Arial Narrow" w:cs="Times New Roman"/>
          <w:b/>
          <w:lang w:eastAsia="el-GR"/>
        </w:rPr>
        <w:t>1% κατέχει το 51,5% του πλούτου</w:t>
      </w:r>
      <w:r w:rsidRPr="00C33CF1">
        <w:rPr>
          <w:rFonts w:ascii="Arial Narrow" w:eastAsia="Times New Roman" w:hAnsi="Arial Narrow" w:cs="Times New Roman"/>
          <w:lang w:eastAsia="el-GR"/>
        </w:rPr>
        <w:t xml:space="preserve">, το πλουσιότερο </w:t>
      </w:r>
      <w:r w:rsidRPr="00C33CF1">
        <w:rPr>
          <w:rFonts w:ascii="Arial Narrow" w:eastAsia="Times New Roman" w:hAnsi="Arial Narrow" w:cs="Times New Roman"/>
          <w:b/>
          <w:lang w:eastAsia="el-GR"/>
        </w:rPr>
        <w:t>10% κατέχει το  77,4%,</w:t>
      </w:r>
      <w:r w:rsidRPr="00C33CF1">
        <w:rPr>
          <w:rFonts w:ascii="Arial Narrow" w:eastAsia="Times New Roman" w:hAnsi="Arial Narrow" w:cs="Times New Roman"/>
          <w:lang w:eastAsia="el-GR"/>
        </w:rPr>
        <w:t xml:space="preserve"> ενώ στον αντίποδα το </w:t>
      </w:r>
      <w:r w:rsidRPr="00C33CF1">
        <w:rPr>
          <w:rFonts w:ascii="Arial Narrow" w:eastAsia="Times New Roman" w:hAnsi="Arial Narrow" w:cs="Times New Roman"/>
          <w:b/>
          <w:lang w:eastAsia="el-GR"/>
        </w:rPr>
        <w:t>φτωχότερο 60% κατέχει μόλις το 4,7%</w:t>
      </w:r>
      <w:r w:rsidRPr="00C33CF1">
        <w:rPr>
          <w:rFonts w:ascii="Arial Narrow" w:eastAsia="Times New Roman" w:hAnsi="Arial Narrow" w:cs="Times New Roman"/>
          <w:lang w:eastAsia="el-GR"/>
        </w:rPr>
        <w:t xml:space="preserve"> του εθνικού πλούτου. </w:t>
      </w:r>
      <w:r w:rsidR="007F14D6" w:rsidRPr="00C33CF1">
        <w:rPr>
          <w:rFonts w:ascii="Arial Narrow" w:eastAsia="Times New Roman" w:hAnsi="Arial Narrow" w:cs="Times New Roman"/>
          <w:lang w:eastAsia="el-GR"/>
        </w:rPr>
        <w:t xml:space="preserve"> Κάθε χρόνο προστίθενται, επί πλέον των ήδη υπαρχόντων, πολυεκατομμυριούχοι Ινδοί στην πρώτη 10-20άδα του αμερικανικού περιοδικού ‘’</w:t>
      </w:r>
      <w:r w:rsidR="007F14D6" w:rsidRPr="00C33CF1">
        <w:rPr>
          <w:rFonts w:ascii="Arial Narrow" w:eastAsia="Times New Roman" w:hAnsi="Arial Narrow" w:cs="Times New Roman"/>
          <w:lang w:val="en-US" w:eastAsia="el-GR"/>
        </w:rPr>
        <w:t>Forbes</w:t>
      </w:r>
      <w:r w:rsidR="007F14D6" w:rsidRPr="00C33CF1">
        <w:rPr>
          <w:rFonts w:ascii="Arial Narrow" w:eastAsia="Times New Roman" w:hAnsi="Arial Narrow" w:cs="Times New Roman"/>
          <w:lang w:eastAsia="el-GR"/>
        </w:rPr>
        <w:t>’’.</w:t>
      </w:r>
    </w:p>
    <w:p w:rsidR="007F14D6" w:rsidRPr="00B921D7" w:rsidRDefault="007F14D6" w:rsidP="007F14D6">
      <w:pPr>
        <w:spacing w:before="100" w:beforeAutospacing="1" w:after="120" w:line="240" w:lineRule="auto"/>
        <w:jc w:val="both"/>
        <w:rPr>
          <w:rFonts w:ascii="Arial Narrow" w:eastAsia="Times New Roman" w:hAnsi="Arial Narrow" w:cs="Times New Roman"/>
          <w:lang w:eastAsia="el-GR"/>
        </w:rPr>
      </w:pPr>
      <w:r w:rsidRPr="00B921D7">
        <w:rPr>
          <w:rFonts w:ascii="Arial Narrow" w:eastAsia="Times New Roman" w:hAnsi="Arial Narrow" w:cs="Times New Roman"/>
          <w:lang w:eastAsia="el-GR"/>
        </w:rPr>
        <w:t>Ποσοστό 10% των Ινδών (12</w:t>
      </w:r>
      <w:r w:rsidR="0009370B" w:rsidRPr="00B921D7">
        <w:rPr>
          <w:rFonts w:ascii="Arial Narrow" w:eastAsia="Times New Roman" w:hAnsi="Arial Narrow" w:cs="Times New Roman"/>
          <w:lang w:eastAsia="el-GR"/>
        </w:rPr>
        <w:t>9</w:t>
      </w:r>
      <w:r w:rsidRPr="00B921D7">
        <w:rPr>
          <w:rFonts w:ascii="Arial Narrow" w:eastAsia="Times New Roman" w:hAnsi="Arial Narrow" w:cs="Times New Roman"/>
          <w:lang w:eastAsia="el-GR"/>
        </w:rPr>
        <w:t xml:space="preserve"> εκ.) εκπροσωπούν </w:t>
      </w:r>
      <w:r w:rsidR="00B921D7" w:rsidRPr="00B921D7">
        <w:rPr>
          <w:rFonts w:ascii="Arial Narrow" w:eastAsia="Times New Roman" w:hAnsi="Arial Narrow" w:cs="Times New Roman"/>
          <w:lang w:eastAsia="el-GR"/>
        </w:rPr>
        <w:t>30</w:t>
      </w:r>
      <w:r w:rsidRPr="00B921D7">
        <w:rPr>
          <w:rFonts w:ascii="Arial Narrow" w:eastAsia="Times New Roman" w:hAnsi="Arial Narrow" w:cs="Times New Roman"/>
          <w:lang w:eastAsia="el-GR"/>
        </w:rPr>
        <w:t>% των συνολικών εισοδημάτων, 23% των εξόδων των νοικοκυριών και 64% του εισοδηματικού πλεονάσματος της Ινδίας.</w:t>
      </w:r>
      <w:r w:rsidRPr="00B921D7">
        <w:rPr>
          <w:rFonts w:ascii="Arial Narrow" w:eastAsia="Times New Roman" w:hAnsi="Arial Narrow" w:cs="Times New Roman"/>
          <w:vertAlign w:val="superscript"/>
          <w:lang w:eastAsia="el-GR"/>
        </w:rPr>
        <w:footnoteReference w:id="1"/>
      </w:r>
      <w:r w:rsidRPr="00B921D7">
        <w:rPr>
          <w:rFonts w:ascii="Arial Narrow" w:eastAsia="Times New Roman" w:hAnsi="Arial Narrow" w:cs="Times New Roman"/>
          <w:lang w:eastAsia="el-GR"/>
        </w:rPr>
        <w:t xml:space="preserve"> Αντίθετα, το 10% των φτωχότερων Ινδών αναγκάζονται να δανείζονται για να καλύψουν τις βασικές τους ανάγκες. Ο πληθυσμός που βρίσκεται κάτω του ορίου της φτώχειας (1,90 $ ημερησίως-Παγκ. Τράπεζα) ανέρχεται σε </w:t>
      </w:r>
      <w:r w:rsidR="0032501C" w:rsidRPr="00B921D7">
        <w:rPr>
          <w:rFonts w:ascii="Arial Narrow" w:eastAsia="Times New Roman" w:hAnsi="Arial Narrow" w:cs="Times New Roman"/>
          <w:lang w:eastAsia="el-GR"/>
        </w:rPr>
        <w:t>21,9</w:t>
      </w:r>
      <w:r w:rsidRPr="00B921D7">
        <w:rPr>
          <w:rFonts w:ascii="Arial Narrow" w:eastAsia="Times New Roman" w:hAnsi="Arial Narrow" w:cs="Times New Roman"/>
          <w:lang w:eastAsia="el-GR"/>
        </w:rPr>
        <w:t>%</w:t>
      </w:r>
      <w:r w:rsidR="0032501C" w:rsidRPr="00B921D7">
        <w:rPr>
          <w:rFonts w:ascii="Arial Narrow" w:eastAsia="Times New Roman" w:hAnsi="Arial Narrow" w:cs="Times New Roman"/>
          <w:lang w:eastAsia="el-GR"/>
        </w:rPr>
        <w:t xml:space="preserve"> (2011)</w:t>
      </w:r>
      <w:r w:rsidRPr="00B921D7">
        <w:rPr>
          <w:rFonts w:ascii="Arial Narrow" w:eastAsia="Times New Roman" w:hAnsi="Arial Narrow" w:cs="Times New Roman"/>
          <w:lang w:eastAsia="el-GR"/>
        </w:rPr>
        <w:t>.</w:t>
      </w:r>
    </w:p>
    <w:p w:rsidR="007F14D6" w:rsidRPr="007F14D6" w:rsidRDefault="007F14D6" w:rsidP="007F14D6">
      <w:pPr>
        <w:spacing w:before="100" w:beforeAutospacing="1" w:after="120" w:line="240" w:lineRule="auto"/>
        <w:jc w:val="both"/>
        <w:rPr>
          <w:rFonts w:ascii="Arial Narrow" w:eastAsia="Times New Roman" w:hAnsi="Arial Narrow" w:cs="Times New Roman"/>
          <w:lang w:eastAsia="el-GR"/>
        </w:rPr>
      </w:pPr>
      <w:r w:rsidRPr="007F14D6">
        <w:rPr>
          <w:rFonts w:ascii="Arial Narrow" w:eastAsia="Times New Roman" w:hAnsi="Arial Narrow" w:cs="Times New Roman"/>
          <w:lang w:eastAsia="el-GR"/>
        </w:rPr>
        <w:lastRenderedPageBreak/>
        <w:t>Σχεδόν 63% των πλουσιότερων ινδών (δηλ. του 10%)  ζουν σε αστικές περιοχές, ενώ 85% των φτωχότερων στρωμάτων ζουν σε αγροτικές περιοχές. Σύμφωνα με άλλες συναφείς μελέτες, από τους πλούσιους των αστικών περιοχών (85 εκ.), περίπου 2/3 διαβιούν σε μητροπόλεις και 1/3 σε μικρότερες πόλεις.</w:t>
      </w:r>
      <w:r w:rsidRPr="007F14D6">
        <w:rPr>
          <w:rFonts w:ascii="Arial Narrow" w:eastAsia="Times New Roman" w:hAnsi="Arial Narrow" w:cs="Times New Roman"/>
          <w:vertAlign w:val="superscript"/>
          <w:lang w:eastAsia="el-GR"/>
        </w:rPr>
        <w:footnoteReference w:id="2"/>
      </w:r>
      <w:r w:rsidRPr="007F14D6">
        <w:rPr>
          <w:rFonts w:ascii="Arial Narrow" w:eastAsia="Times New Roman" w:hAnsi="Arial Narrow" w:cs="Times New Roman"/>
          <w:lang w:eastAsia="el-GR"/>
        </w:rPr>
        <w:t xml:space="preserve"> </w:t>
      </w:r>
    </w:p>
    <w:p w:rsidR="007F14D6" w:rsidRPr="007F14D6" w:rsidRDefault="007F14D6" w:rsidP="007F14D6">
      <w:pPr>
        <w:tabs>
          <w:tab w:val="left" w:pos="284"/>
          <w:tab w:val="left" w:pos="5103"/>
        </w:tabs>
        <w:spacing w:after="0" w:line="240" w:lineRule="auto"/>
        <w:jc w:val="both"/>
        <w:rPr>
          <w:rFonts w:ascii="Arial Narrow" w:hAnsi="Arial Narrow" w:cs="Times New Roman"/>
        </w:rPr>
      </w:pPr>
    </w:p>
    <w:p w:rsidR="007F14D6" w:rsidRPr="00B921D7" w:rsidRDefault="00E66FB9" w:rsidP="007F14D6">
      <w:pPr>
        <w:spacing w:after="0" w:line="240" w:lineRule="auto"/>
        <w:jc w:val="both"/>
        <w:rPr>
          <w:rFonts w:ascii="Arial Narrow" w:hAnsi="Arial Narrow" w:cs="Times New Roman"/>
          <w:b/>
        </w:rPr>
      </w:pPr>
      <w:r w:rsidRPr="00B921D7">
        <w:rPr>
          <w:rFonts w:ascii="Arial Narrow" w:hAnsi="Arial Narrow" w:cs="Times New Roman"/>
          <w:b/>
        </w:rPr>
        <w:t>1.7 Μακροοικονομικά στοιχεία</w:t>
      </w:r>
    </w:p>
    <w:p w:rsidR="007F14D6" w:rsidRPr="00B921D7" w:rsidRDefault="007F14D6" w:rsidP="007F14D6">
      <w:pPr>
        <w:tabs>
          <w:tab w:val="left" w:pos="284"/>
          <w:tab w:val="left" w:pos="5103"/>
        </w:tabs>
        <w:spacing w:after="0" w:line="240" w:lineRule="auto"/>
        <w:jc w:val="both"/>
        <w:rPr>
          <w:rFonts w:ascii="Arial Narrow" w:hAnsi="Arial Narrow" w:cs="Times New Roman"/>
        </w:rPr>
      </w:pPr>
    </w:p>
    <w:p w:rsidR="007F14D6" w:rsidRPr="00B921D7" w:rsidRDefault="007F14D6" w:rsidP="007F14D6">
      <w:pPr>
        <w:tabs>
          <w:tab w:val="left" w:pos="284"/>
          <w:tab w:val="left" w:pos="5103"/>
        </w:tabs>
        <w:spacing w:after="0" w:line="240" w:lineRule="auto"/>
        <w:jc w:val="both"/>
        <w:rPr>
          <w:rFonts w:ascii="Arial Narrow" w:hAnsi="Arial Narrow" w:cs="Times New Roman"/>
        </w:rPr>
      </w:pPr>
      <w:r w:rsidRPr="00B921D7">
        <w:rPr>
          <w:rFonts w:ascii="Arial Narrow" w:hAnsi="Arial Narrow" w:cs="Times New Roman"/>
        </w:rPr>
        <w:t>Ετήσιος ρυθμός ανάπτυξης 201</w:t>
      </w:r>
      <w:r w:rsidR="00C57BFE" w:rsidRPr="00B921D7">
        <w:rPr>
          <w:rFonts w:ascii="Arial Narrow" w:hAnsi="Arial Narrow" w:cs="Times New Roman"/>
        </w:rPr>
        <w:t>8</w:t>
      </w:r>
      <w:r w:rsidRPr="00B921D7">
        <w:rPr>
          <w:rFonts w:ascii="Arial Narrow" w:hAnsi="Arial Narrow" w:cs="Times New Roman"/>
        </w:rPr>
        <w:t>-1</w:t>
      </w:r>
      <w:r w:rsidR="00C57BFE" w:rsidRPr="00B921D7">
        <w:rPr>
          <w:rFonts w:ascii="Arial Narrow" w:hAnsi="Arial Narrow" w:cs="Times New Roman"/>
        </w:rPr>
        <w:t>9</w:t>
      </w:r>
      <w:r w:rsidRPr="00B921D7">
        <w:rPr>
          <w:rFonts w:ascii="Arial Narrow" w:hAnsi="Arial Narrow" w:cs="Times New Roman"/>
        </w:rPr>
        <w:tab/>
      </w:r>
      <w:r w:rsidR="009570FD" w:rsidRPr="00B921D7">
        <w:rPr>
          <w:rFonts w:ascii="Arial Narrow" w:hAnsi="Arial Narrow" w:cs="Times New Roman"/>
        </w:rPr>
        <w:t>7</w:t>
      </w:r>
      <w:r w:rsidRPr="00B921D7">
        <w:rPr>
          <w:rFonts w:ascii="Arial Narrow" w:hAnsi="Arial Narrow" w:cs="Times New Roman"/>
        </w:rPr>
        <w:t>,</w:t>
      </w:r>
      <w:r w:rsidR="009570FD" w:rsidRPr="00B921D7">
        <w:rPr>
          <w:rFonts w:ascii="Arial Narrow" w:hAnsi="Arial Narrow" w:cs="Times New Roman"/>
        </w:rPr>
        <w:t>0</w:t>
      </w:r>
      <w:r w:rsidRPr="00B921D7">
        <w:rPr>
          <w:rFonts w:ascii="Arial Narrow" w:hAnsi="Arial Narrow" w:cs="Times New Roman"/>
        </w:rPr>
        <w:t>%</w:t>
      </w:r>
    </w:p>
    <w:p w:rsidR="007F14D6" w:rsidRPr="00B921D7" w:rsidRDefault="007F14D6" w:rsidP="007F14D6">
      <w:pPr>
        <w:tabs>
          <w:tab w:val="left" w:pos="284"/>
          <w:tab w:val="left" w:pos="5103"/>
        </w:tabs>
        <w:spacing w:after="0" w:line="240" w:lineRule="auto"/>
        <w:jc w:val="both"/>
        <w:rPr>
          <w:rFonts w:ascii="Arial Narrow" w:hAnsi="Arial Narrow" w:cs="Times New Roman"/>
        </w:rPr>
      </w:pPr>
      <w:r w:rsidRPr="00B921D7">
        <w:rPr>
          <w:rFonts w:ascii="Arial Narrow" w:hAnsi="Arial Narrow" w:cs="Times New Roman"/>
        </w:rPr>
        <w:t>Πρόβλεψη ρυθμού ανάπτυξης 201</w:t>
      </w:r>
      <w:r w:rsidR="00361F12" w:rsidRPr="00B921D7">
        <w:rPr>
          <w:rFonts w:ascii="Arial Narrow" w:hAnsi="Arial Narrow" w:cs="Times New Roman"/>
        </w:rPr>
        <w:t>9</w:t>
      </w:r>
      <w:r w:rsidRPr="00B921D7">
        <w:rPr>
          <w:rFonts w:ascii="Arial Narrow" w:hAnsi="Arial Narrow" w:cs="Times New Roman"/>
        </w:rPr>
        <w:t>-</w:t>
      </w:r>
      <w:r w:rsidR="00361F12" w:rsidRPr="00B921D7">
        <w:rPr>
          <w:rFonts w:ascii="Arial Narrow" w:hAnsi="Arial Narrow" w:cs="Times New Roman"/>
        </w:rPr>
        <w:t>20</w:t>
      </w:r>
      <w:r w:rsidRPr="00B921D7">
        <w:rPr>
          <w:rFonts w:ascii="Arial Narrow" w:hAnsi="Arial Narrow" w:cs="Times New Roman"/>
        </w:rPr>
        <w:tab/>
        <w:t>7,</w:t>
      </w:r>
      <w:r w:rsidR="009570FD" w:rsidRPr="00B921D7">
        <w:rPr>
          <w:rFonts w:ascii="Arial Narrow" w:hAnsi="Arial Narrow" w:cs="Times New Roman"/>
        </w:rPr>
        <w:t>4</w:t>
      </w:r>
      <w:r w:rsidRPr="00B921D7">
        <w:rPr>
          <w:rFonts w:ascii="Arial Narrow" w:hAnsi="Arial Narrow" w:cs="Times New Roman"/>
        </w:rPr>
        <w:t>%</w:t>
      </w:r>
    </w:p>
    <w:p w:rsidR="007F14D6" w:rsidRPr="00B921D7" w:rsidRDefault="007F14D6" w:rsidP="007F14D6">
      <w:pPr>
        <w:tabs>
          <w:tab w:val="left" w:pos="284"/>
          <w:tab w:val="left" w:pos="5103"/>
        </w:tabs>
        <w:spacing w:after="0" w:line="240" w:lineRule="auto"/>
        <w:jc w:val="both"/>
        <w:rPr>
          <w:rFonts w:ascii="Arial Narrow" w:hAnsi="Arial Narrow" w:cs="Times New Roman"/>
        </w:rPr>
      </w:pPr>
      <w:r w:rsidRPr="00B921D7">
        <w:rPr>
          <w:rFonts w:ascii="Arial Narrow" w:hAnsi="Arial Narrow" w:cs="Times New Roman"/>
        </w:rPr>
        <w:t>Ονομαστικό ΑΕΠ (201</w:t>
      </w:r>
      <w:r w:rsidR="007D4510" w:rsidRPr="00B921D7">
        <w:rPr>
          <w:rFonts w:ascii="Arial Narrow" w:hAnsi="Arial Narrow" w:cs="Times New Roman"/>
        </w:rPr>
        <w:t>9</w:t>
      </w:r>
      <w:r w:rsidRPr="00B921D7">
        <w:rPr>
          <w:rFonts w:ascii="Arial Narrow" w:hAnsi="Arial Narrow" w:cs="Times New Roman"/>
        </w:rPr>
        <w:t>)</w:t>
      </w:r>
      <w:r w:rsidRPr="00B921D7">
        <w:rPr>
          <w:rFonts w:ascii="Arial Narrow" w:hAnsi="Arial Narrow" w:cs="Times New Roman"/>
        </w:rPr>
        <w:tab/>
        <w:t>2,</w:t>
      </w:r>
      <w:r w:rsidR="007D4510" w:rsidRPr="00B921D7">
        <w:rPr>
          <w:rFonts w:ascii="Arial Narrow" w:hAnsi="Arial Narrow" w:cs="Times New Roman"/>
        </w:rPr>
        <w:t>95</w:t>
      </w:r>
      <w:r w:rsidRPr="00B921D7">
        <w:rPr>
          <w:rFonts w:ascii="Arial Narrow" w:hAnsi="Arial Narrow" w:cs="Times New Roman"/>
        </w:rPr>
        <w:t xml:space="preserve"> τρις $</w:t>
      </w:r>
    </w:p>
    <w:p w:rsidR="007F14D6" w:rsidRPr="00B921D7" w:rsidRDefault="007F14D6" w:rsidP="007F14D6">
      <w:pPr>
        <w:tabs>
          <w:tab w:val="left" w:pos="284"/>
          <w:tab w:val="left" w:pos="5103"/>
        </w:tabs>
        <w:spacing w:after="0" w:line="240" w:lineRule="auto"/>
        <w:jc w:val="both"/>
        <w:rPr>
          <w:rFonts w:ascii="Arial Narrow" w:hAnsi="Arial Narrow" w:cs="Times New Roman"/>
        </w:rPr>
      </w:pPr>
      <w:r w:rsidRPr="00B921D7">
        <w:rPr>
          <w:rFonts w:ascii="Arial Narrow" w:hAnsi="Arial Narrow" w:cs="Times New Roman"/>
        </w:rPr>
        <w:t>Παγκόσμια κατάταξη/ονομαστ. ΑΕΠ</w:t>
      </w:r>
      <w:r w:rsidRPr="00B921D7">
        <w:rPr>
          <w:rFonts w:ascii="Arial Narrow" w:hAnsi="Arial Narrow" w:cs="Times New Roman"/>
        </w:rPr>
        <w:tab/>
      </w:r>
      <w:r w:rsidR="007D4510" w:rsidRPr="00B921D7">
        <w:rPr>
          <w:rFonts w:ascii="Arial Narrow" w:hAnsi="Arial Narrow" w:cs="Times New Roman"/>
        </w:rPr>
        <w:t>5</w:t>
      </w:r>
      <w:r w:rsidRPr="00B921D7">
        <w:rPr>
          <w:rFonts w:ascii="Arial Narrow" w:hAnsi="Arial Narrow" w:cs="Times New Roman"/>
        </w:rPr>
        <w:t>η</w:t>
      </w:r>
    </w:p>
    <w:p w:rsidR="007F14D6" w:rsidRPr="00B921D7" w:rsidRDefault="007F14D6" w:rsidP="007F14D6">
      <w:pPr>
        <w:tabs>
          <w:tab w:val="left" w:pos="284"/>
          <w:tab w:val="left" w:pos="5103"/>
        </w:tabs>
        <w:spacing w:after="0" w:line="240" w:lineRule="auto"/>
        <w:jc w:val="both"/>
        <w:rPr>
          <w:rFonts w:ascii="Arial Narrow" w:hAnsi="Arial Narrow" w:cs="Times New Roman"/>
        </w:rPr>
      </w:pPr>
      <w:r w:rsidRPr="00B921D7">
        <w:rPr>
          <w:rFonts w:ascii="Arial Narrow" w:hAnsi="Arial Narrow" w:cs="Times New Roman"/>
        </w:rPr>
        <w:t>ΑΕΠ κατά κεφαλή (201</w:t>
      </w:r>
      <w:r w:rsidR="007D4510" w:rsidRPr="00B921D7">
        <w:rPr>
          <w:rFonts w:ascii="Arial Narrow" w:hAnsi="Arial Narrow" w:cs="Times New Roman"/>
        </w:rPr>
        <w:t>9</w:t>
      </w:r>
      <w:r w:rsidRPr="00B921D7">
        <w:rPr>
          <w:rFonts w:ascii="Arial Narrow" w:hAnsi="Arial Narrow" w:cs="Times New Roman"/>
        </w:rPr>
        <w:t xml:space="preserve">)                        </w:t>
      </w:r>
      <w:r w:rsidR="00F74835" w:rsidRPr="00B921D7">
        <w:rPr>
          <w:rFonts w:ascii="Arial Narrow" w:hAnsi="Arial Narrow" w:cs="Times New Roman"/>
        </w:rPr>
        <w:t xml:space="preserve">                                     </w:t>
      </w:r>
      <w:r w:rsidR="007D4510" w:rsidRPr="00B921D7">
        <w:rPr>
          <w:rFonts w:ascii="Arial Narrow" w:hAnsi="Arial Narrow" w:cs="Times New Roman"/>
        </w:rPr>
        <w:t>2</w:t>
      </w:r>
      <w:r w:rsidRPr="00B921D7">
        <w:rPr>
          <w:rFonts w:ascii="Arial Narrow" w:hAnsi="Arial Narrow" w:cs="Times New Roman"/>
        </w:rPr>
        <w:t>.</w:t>
      </w:r>
      <w:r w:rsidR="007D4510" w:rsidRPr="00B921D7">
        <w:rPr>
          <w:rFonts w:ascii="Arial Narrow" w:hAnsi="Arial Narrow" w:cs="Times New Roman"/>
        </w:rPr>
        <w:t>188</w:t>
      </w:r>
      <w:r w:rsidRPr="00B921D7">
        <w:rPr>
          <w:rFonts w:ascii="Arial Narrow" w:hAnsi="Arial Narrow" w:cs="Times New Roman"/>
        </w:rPr>
        <w:t xml:space="preserve"> $</w:t>
      </w:r>
    </w:p>
    <w:p w:rsidR="007F14D6" w:rsidRPr="00B921D7" w:rsidRDefault="007F14D6" w:rsidP="007F14D6">
      <w:pPr>
        <w:tabs>
          <w:tab w:val="left" w:pos="284"/>
          <w:tab w:val="left" w:pos="5103"/>
        </w:tabs>
        <w:spacing w:after="0" w:line="240" w:lineRule="auto"/>
        <w:jc w:val="both"/>
        <w:rPr>
          <w:rFonts w:ascii="Arial Narrow" w:hAnsi="Arial Narrow" w:cs="Times New Roman"/>
        </w:rPr>
      </w:pPr>
      <w:r w:rsidRPr="00B921D7">
        <w:rPr>
          <w:rFonts w:ascii="Arial Narrow" w:hAnsi="Arial Narrow" w:cs="Times New Roman"/>
        </w:rPr>
        <w:t>Μέσο εισόδημα νοικοκυριών</w:t>
      </w:r>
      <w:r w:rsidRPr="00B921D7">
        <w:rPr>
          <w:rFonts w:ascii="Arial Narrow" w:hAnsi="Arial Narrow" w:cs="Times New Roman"/>
        </w:rPr>
        <w:tab/>
        <w:t>8,671 $</w:t>
      </w:r>
    </w:p>
    <w:p w:rsidR="00020740" w:rsidRDefault="00F74835" w:rsidP="00020740">
      <w:pPr>
        <w:spacing w:line="240" w:lineRule="auto"/>
        <w:rPr>
          <w:rFonts w:ascii="Arial Narrow" w:hAnsi="Arial Narrow" w:cs="Times New Roman"/>
        </w:rPr>
      </w:pPr>
      <w:r w:rsidRPr="00B921D7">
        <w:rPr>
          <w:rFonts w:ascii="Arial Narrow" w:hAnsi="Arial Narrow" w:cs="Times New Roman"/>
        </w:rPr>
        <w:t>Πληθυσμός κάτω του ορίου της φ</w:t>
      </w:r>
      <w:r w:rsidR="007F14D6" w:rsidRPr="00B921D7">
        <w:rPr>
          <w:rFonts w:ascii="Arial Narrow" w:hAnsi="Arial Narrow" w:cs="Times New Roman"/>
        </w:rPr>
        <w:t>τώχειας</w:t>
      </w:r>
      <w:r w:rsidR="00AE0A75" w:rsidRPr="00B921D7">
        <w:rPr>
          <w:rFonts w:ascii="Arial Narrow" w:hAnsi="Arial Narrow" w:cs="Times New Roman"/>
        </w:rPr>
        <w:t xml:space="preserve"> (2011)</w:t>
      </w:r>
      <w:r w:rsidR="007F14D6" w:rsidRPr="00B921D7">
        <w:rPr>
          <w:rFonts w:ascii="Arial Narrow" w:hAnsi="Arial Narrow" w:cs="Times New Roman"/>
        </w:rPr>
        <w:tab/>
      </w:r>
      <w:r w:rsidRPr="00B921D7">
        <w:rPr>
          <w:rFonts w:ascii="Arial Narrow" w:hAnsi="Arial Narrow" w:cs="Times New Roman"/>
        </w:rPr>
        <w:t xml:space="preserve">               </w:t>
      </w:r>
      <w:r w:rsidR="00AE0A75" w:rsidRPr="00B921D7">
        <w:rPr>
          <w:rFonts w:ascii="Arial Narrow" w:hAnsi="Arial Narrow" w:cs="Times New Roman"/>
        </w:rPr>
        <w:t>21.9</w:t>
      </w:r>
      <w:r w:rsidR="007F14D6" w:rsidRPr="00B921D7">
        <w:rPr>
          <w:rFonts w:ascii="Arial Narrow" w:hAnsi="Arial Narrow" w:cs="Times New Roman"/>
        </w:rPr>
        <w:t xml:space="preserve">% (&lt;$1,90/ημέρα) </w:t>
      </w:r>
    </w:p>
    <w:p w:rsidR="007F14D6" w:rsidRPr="00B921D7" w:rsidRDefault="007F14D6" w:rsidP="00020740">
      <w:pPr>
        <w:spacing w:line="240" w:lineRule="auto"/>
        <w:rPr>
          <w:rFonts w:ascii="Arial Narrow" w:hAnsi="Arial Narrow" w:cs="Times New Roman"/>
        </w:rPr>
      </w:pPr>
      <w:r w:rsidRPr="00B921D7">
        <w:rPr>
          <w:rFonts w:ascii="Arial Narrow" w:hAnsi="Arial Narrow" w:cs="Times New Roman"/>
        </w:rPr>
        <w:t>Εργατικό Δυναμικό</w:t>
      </w:r>
      <w:r w:rsidR="00AE0A75" w:rsidRPr="00B921D7">
        <w:rPr>
          <w:rFonts w:ascii="Arial Narrow" w:hAnsi="Arial Narrow" w:cs="Times New Roman"/>
        </w:rPr>
        <w:t xml:space="preserve"> (2017)</w:t>
      </w:r>
      <w:r w:rsidRPr="00B921D7">
        <w:rPr>
          <w:rFonts w:ascii="Arial Narrow" w:hAnsi="Arial Narrow" w:cs="Times New Roman"/>
        </w:rPr>
        <w:tab/>
      </w:r>
      <w:r w:rsidRPr="00B921D7">
        <w:rPr>
          <w:rFonts w:ascii="Arial Narrow" w:hAnsi="Arial Narrow" w:cs="Times New Roman"/>
        </w:rPr>
        <w:tab/>
      </w:r>
      <w:r w:rsidRPr="00B921D7">
        <w:rPr>
          <w:rFonts w:ascii="Arial Narrow" w:hAnsi="Arial Narrow" w:cs="Times New Roman"/>
        </w:rPr>
        <w:tab/>
      </w:r>
      <w:r w:rsidRPr="00B921D7">
        <w:rPr>
          <w:rFonts w:ascii="Arial Narrow" w:hAnsi="Arial Narrow" w:cs="Times New Roman"/>
        </w:rPr>
        <w:tab/>
      </w:r>
      <w:r w:rsidR="00F74835" w:rsidRPr="00B921D7">
        <w:rPr>
          <w:rFonts w:ascii="Arial Narrow" w:hAnsi="Arial Narrow" w:cs="Times New Roman"/>
        </w:rPr>
        <w:t xml:space="preserve">               </w:t>
      </w:r>
      <w:r w:rsidRPr="00B921D7">
        <w:rPr>
          <w:rFonts w:ascii="Arial Narrow" w:hAnsi="Arial Narrow" w:cs="Times New Roman"/>
        </w:rPr>
        <w:t>521,9 εκ.</w:t>
      </w:r>
    </w:p>
    <w:p w:rsidR="007F14D6" w:rsidRPr="00B921D7" w:rsidRDefault="007F14D6" w:rsidP="00020740">
      <w:pPr>
        <w:spacing w:line="240" w:lineRule="auto"/>
        <w:rPr>
          <w:rFonts w:ascii="Arial Narrow" w:hAnsi="Arial Narrow" w:cs="Times New Roman"/>
        </w:rPr>
      </w:pPr>
      <w:r w:rsidRPr="00B921D7">
        <w:rPr>
          <w:rFonts w:ascii="Arial Narrow" w:hAnsi="Arial Narrow" w:cs="Times New Roman"/>
        </w:rPr>
        <w:t>Ανεργία (201</w:t>
      </w:r>
      <w:r w:rsidR="00AE0A75" w:rsidRPr="00B921D7">
        <w:rPr>
          <w:rFonts w:ascii="Arial Narrow" w:hAnsi="Arial Narrow" w:cs="Times New Roman"/>
        </w:rPr>
        <w:t>9</w:t>
      </w:r>
      <w:r w:rsidRPr="00B921D7">
        <w:rPr>
          <w:rFonts w:ascii="Arial Narrow" w:hAnsi="Arial Narrow" w:cs="Times New Roman"/>
        </w:rPr>
        <w:t>)</w:t>
      </w:r>
      <w:r w:rsidRPr="00B921D7">
        <w:rPr>
          <w:rFonts w:ascii="Arial Narrow" w:hAnsi="Arial Narrow" w:cs="Times New Roman"/>
        </w:rPr>
        <w:tab/>
      </w:r>
      <w:r w:rsidRPr="00B921D7">
        <w:rPr>
          <w:rFonts w:ascii="Arial Narrow" w:hAnsi="Arial Narrow" w:cs="Times New Roman"/>
        </w:rPr>
        <w:tab/>
      </w:r>
      <w:r w:rsidRPr="00B921D7">
        <w:rPr>
          <w:rFonts w:ascii="Arial Narrow" w:hAnsi="Arial Narrow" w:cs="Times New Roman"/>
        </w:rPr>
        <w:tab/>
      </w:r>
      <w:r w:rsidRPr="00B921D7">
        <w:rPr>
          <w:rFonts w:ascii="Arial Narrow" w:hAnsi="Arial Narrow" w:cs="Times New Roman"/>
        </w:rPr>
        <w:tab/>
      </w:r>
      <w:r w:rsidRPr="00B921D7">
        <w:rPr>
          <w:rFonts w:ascii="Arial Narrow" w:hAnsi="Arial Narrow" w:cs="Times New Roman"/>
        </w:rPr>
        <w:tab/>
      </w:r>
      <w:r w:rsidR="00F74835" w:rsidRPr="00B921D7">
        <w:rPr>
          <w:rFonts w:ascii="Arial Narrow" w:hAnsi="Arial Narrow" w:cs="Times New Roman"/>
        </w:rPr>
        <w:t xml:space="preserve">               </w:t>
      </w:r>
      <w:r w:rsidR="00AE0A75" w:rsidRPr="00B921D7">
        <w:rPr>
          <w:rFonts w:ascii="Arial Narrow" w:hAnsi="Arial Narrow" w:cs="Times New Roman"/>
        </w:rPr>
        <w:t>3</w:t>
      </w:r>
      <w:r w:rsidRPr="00B921D7">
        <w:rPr>
          <w:rFonts w:ascii="Arial Narrow" w:hAnsi="Arial Narrow" w:cs="Times New Roman"/>
        </w:rPr>
        <w:t>,</w:t>
      </w:r>
      <w:r w:rsidR="00AE0A75" w:rsidRPr="00B921D7">
        <w:rPr>
          <w:rFonts w:ascii="Arial Narrow" w:hAnsi="Arial Narrow" w:cs="Times New Roman"/>
        </w:rPr>
        <w:t>53</w:t>
      </w:r>
      <w:r w:rsidRPr="00B921D7">
        <w:rPr>
          <w:rFonts w:ascii="Arial Narrow" w:hAnsi="Arial Narrow" w:cs="Times New Roman"/>
        </w:rPr>
        <w:t>%</w:t>
      </w:r>
    </w:p>
    <w:p w:rsidR="007F14D6" w:rsidRPr="00B921D7" w:rsidRDefault="007F14D6" w:rsidP="007F14D6">
      <w:pPr>
        <w:tabs>
          <w:tab w:val="left" w:pos="284"/>
          <w:tab w:val="left" w:pos="5103"/>
        </w:tabs>
        <w:spacing w:after="0" w:line="240" w:lineRule="auto"/>
        <w:jc w:val="both"/>
        <w:rPr>
          <w:rFonts w:ascii="Arial Narrow" w:hAnsi="Arial Narrow" w:cs="Times New Roman"/>
          <w:u w:val="single"/>
        </w:rPr>
      </w:pPr>
      <w:r w:rsidRPr="00B921D7">
        <w:rPr>
          <w:rFonts w:ascii="Arial Narrow" w:hAnsi="Arial Narrow" w:cs="Times New Roman"/>
          <w:u w:val="single"/>
        </w:rPr>
        <w:t xml:space="preserve">ΑΕΠ ανά τομέα </w:t>
      </w:r>
      <w:r w:rsidR="00664C35" w:rsidRPr="00B921D7">
        <w:rPr>
          <w:rFonts w:ascii="Arial Narrow" w:hAnsi="Arial Narrow" w:cs="Times New Roman"/>
          <w:u w:val="single"/>
        </w:rPr>
        <w:t>(201</w:t>
      </w:r>
      <w:r w:rsidR="009570FD" w:rsidRPr="00B921D7">
        <w:rPr>
          <w:rFonts w:ascii="Arial Narrow" w:hAnsi="Arial Narrow" w:cs="Times New Roman"/>
          <w:u w:val="single"/>
        </w:rPr>
        <w:t>9</w:t>
      </w:r>
      <w:r w:rsidR="00664C35" w:rsidRPr="00B921D7">
        <w:rPr>
          <w:rFonts w:ascii="Arial Narrow" w:hAnsi="Arial Narrow" w:cs="Times New Roman"/>
          <w:u w:val="single"/>
        </w:rPr>
        <w:t>)</w:t>
      </w:r>
    </w:p>
    <w:p w:rsidR="007F14D6" w:rsidRPr="00B921D7" w:rsidRDefault="007F14D6" w:rsidP="007F14D6">
      <w:pPr>
        <w:tabs>
          <w:tab w:val="left" w:pos="284"/>
          <w:tab w:val="left" w:pos="5103"/>
        </w:tabs>
        <w:spacing w:after="0" w:line="240" w:lineRule="auto"/>
        <w:jc w:val="both"/>
        <w:rPr>
          <w:rFonts w:ascii="Arial Narrow" w:hAnsi="Arial Narrow" w:cs="Times New Roman"/>
        </w:rPr>
      </w:pPr>
      <w:r w:rsidRPr="00B921D7">
        <w:rPr>
          <w:rFonts w:ascii="Arial Narrow" w:hAnsi="Arial Narrow" w:cs="Times New Roman"/>
        </w:rPr>
        <w:t xml:space="preserve">Γεωργία                                   </w:t>
      </w:r>
      <w:r w:rsidR="003141B1" w:rsidRPr="00B921D7">
        <w:rPr>
          <w:rFonts w:ascii="Arial Narrow" w:hAnsi="Arial Narrow" w:cs="Times New Roman"/>
        </w:rPr>
        <w:t xml:space="preserve">                                                    </w:t>
      </w:r>
      <w:r w:rsidRPr="00B921D7">
        <w:rPr>
          <w:rFonts w:ascii="Arial Narrow" w:hAnsi="Arial Narrow" w:cs="Times New Roman"/>
        </w:rPr>
        <w:t>1</w:t>
      </w:r>
      <w:r w:rsidR="009570FD" w:rsidRPr="00B921D7">
        <w:rPr>
          <w:rFonts w:ascii="Arial Narrow" w:hAnsi="Arial Narrow" w:cs="Times New Roman"/>
        </w:rPr>
        <w:t>7</w:t>
      </w:r>
      <w:r w:rsidR="00664C35" w:rsidRPr="00B921D7">
        <w:rPr>
          <w:rFonts w:ascii="Arial Narrow" w:hAnsi="Arial Narrow" w:cs="Times New Roman"/>
        </w:rPr>
        <w:t>,</w:t>
      </w:r>
      <w:r w:rsidR="009570FD" w:rsidRPr="00B921D7">
        <w:rPr>
          <w:rFonts w:ascii="Arial Narrow" w:hAnsi="Arial Narrow" w:cs="Times New Roman"/>
        </w:rPr>
        <w:t>1</w:t>
      </w:r>
      <w:r w:rsidRPr="00B921D7">
        <w:rPr>
          <w:rFonts w:ascii="Arial Narrow" w:hAnsi="Arial Narrow" w:cs="Times New Roman"/>
        </w:rPr>
        <w:t>%</w:t>
      </w:r>
    </w:p>
    <w:p w:rsidR="007F14D6" w:rsidRPr="00B921D7" w:rsidRDefault="007F14D6" w:rsidP="007F14D6">
      <w:pPr>
        <w:tabs>
          <w:tab w:val="left" w:pos="284"/>
          <w:tab w:val="left" w:pos="5103"/>
        </w:tabs>
        <w:spacing w:after="0" w:line="240" w:lineRule="auto"/>
        <w:jc w:val="both"/>
        <w:rPr>
          <w:rFonts w:ascii="Arial Narrow" w:hAnsi="Arial Narrow" w:cs="Times New Roman"/>
        </w:rPr>
      </w:pPr>
      <w:r w:rsidRPr="00B921D7">
        <w:rPr>
          <w:rFonts w:ascii="Arial Narrow" w:hAnsi="Arial Narrow" w:cs="Times New Roman"/>
        </w:rPr>
        <w:t xml:space="preserve">Βιομηχανία              </w:t>
      </w:r>
      <w:r w:rsidR="00F74835" w:rsidRPr="00B921D7">
        <w:rPr>
          <w:rFonts w:ascii="Arial Narrow" w:hAnsi="Arial Narrow" w:cs="Times New Roman"/>
        </w:rPr>
        <w:t xml:space="preserve">                </w:t>
      </w:r>
      <w:r w:rsidR="003141B1" w:rsidRPr="00B921D7">
        <w:rPr>
          <w:rFonts w:ascii="Arial Narrow" w:hAnsi="Arial Narrow" w:cs="Times New Roman"/>
        </w:rPr>
        <w:t xml:space="preserve">                                                    </w:t>
      </w:r>
      <w:r w:rsidRPr="00B921D7">
        <w:rPr>
          <w:rFonts w:ascii="Arial Narrow" w:hAnsi="Arial Narrow" w:cs="Times New Roman"/>
        </w:rPr>
        <w:t>2</w:t>
      </w:r>
      <w:r w:rsidR="009570FD" w:rsidRPr="00B921D7">
        <w:rPr>
          <w:rFonts w:ascii="Arial Narrow" w:hAnsi="Arial Narrow" w:cs="Times New Roman"/>
        </w:rPr>
        <w:t>9</w:t>
      </w:r>
      <w:r w:rsidR="00664C35" w:rsidRPr="00B921D7">
        <w:rPr>
          <w:rFonts w:ascii="Arial Narrow" w:hAnsi="Arial Narrow" w:cs="Times New Roman"/>
        </w:rPr>
        <w:t>,</w:t>
      </w:r>
      <w:r w:rsidR="009570FD" w:rsidRPr="00B921D7">
        <w:rPr>
          <w:rFonts w:ascii="Arial Narrow" w:hAnsi="Arial Narrow" w:cs="Times New Roman"/>
        </w:rPr>
        <w:t>1</w:t>
      </w:r>
      <w:r w:rsidRPr="00B921D7">
        <w:rPr>
          <w:rFonts w:ascii="Arial Narrow" w:hAnsi="Arial Narrow" w:cs="Times New Roman"/>
        </w:rPr>
        <w:t>%</w:t>
      </w:r>
    </w:p>
    <w:p w:rsidR="007F14D6" w:rsidRPr="00B921D7" w:rsidRDefault="007F14D6" w:rsidP="007F14D6">
      <w:pPr>
        <w:tabs>
          <w:tab w:val="left" w:pos="284"/>
          <w:tab w:val="left" w:pos="5103"/>
        </w:tabs>
        <w:spacing w:after="0" w:line="240" w:lineRule="auto"/>
        <w:jc w:val="both"/>
        <w:rPr>
          <w:rFonts w:ascii="Arial Narrow" w:hAnsi="Arial Narrow" w:cs="Times New Roman"/>
        </w:rPr>
      </w:pPr>
      <w:r w:rsidRPr="00B921D7">
        <w:rPr>
          <w:rFonts w:ascii="Arial Narrow" w:hAnsi="Arial Narrow" w:cs="Times New Roman"/>
        </w:rPr>
        <w:t xml:space="preserve">Υπηρεσίες </w:t>
      </w:r>
      <w:r w:rsidR="00F74835" w:rsidRPr="00B921D7">
        <w:rPr>
          <w:rFonts w:ascii="Arial Narrow" w:hAnsi="Arial Narrow" w:cs="Times New Roman"/>
        </w:rPr>
        <w:t xml:space="preserve">                               </w:t>
      </w:r>
      <w:r w:rsidR="003141B1" w:rsidRPr="00B921D7">
        <w:rPr>
          <w:rFonts w:ascii="Arial Narrow" w:hAnsi="Arial Narrow" w:cs="Times New Roman"/>
        </w:rPr>
        <w:t xml:space="preserve">                                                    </w:t>
      </w:r>
      <w:r w:rsidR="009570FD" w:rsidRPr="00B921D7">
        <w:rPr>
          <w:rFonts w:ascii="Arial Narrow" w:hAnsi="Arial Narrow" w:cs="Times New Roman"/>
        </w:rPr>
        <w:t>53</w:t>
      </w:r>
      <w:r w:rsidR="00664C35" w:rsidRPr="00B921D7">
        <w:rPr>
          <w:rFonts w:ascii="Arial Narrow" w:hAnsi="Arial Narrow" w:cs="Times New Roman"/>
        </w:rPr>
        <w:t>,</w:t>
      </w:r>
      <w:r w:rsidR="009570FD" w:rsidRPr="00B921D7">
        <w:rPr>
          <w:rFonts w:ascii="Arial Narrow" w:hAnsi="Arial Narrow" w:cs="Times New Roman"/>
        </w:rPr>
        <w:t>9</w:t>
      </w:r>
      <w:r w:rsidRPr="00B921D7">
        <w:rPr>
          <w:rFonts w:ascii="Arial Narrow" w:hAnsi="Arial Narrow" w:cs="Times New Roman"/>
        </w:rPr>
        <w:t>%</w:t>
      </w:r>
    </w:p>
    <w:p w:rsidR="007F14D6" w:rsidRPr="00B921D7" w:rsidRDefault="007F14D6" w:rsidP="007F14D6">
      <w:pPr>
        <w:tabs>
          <w:tab w:val="left" w:pos="284"/>
          <w:tab w:val="left" w:pos="5103"/>
        </w:tabs>
        <w:spacing w:after="0" w:line="240" w:lineRule="auto"/>
        <w:jc w:val="both"/>
        <w:rPr>
          <w:rFonts w:ascii="Arial Narrow" w:hAnsi="Arial Narrow" w:cs="Times New Roman"/>
        </w:rPr>
      </w:pPr>
      <w:r w:rsidRPr="00B921D7">
        <w:rPr>
          <w:rFonts w:ascii="Arial Narrow" w:hAnsi="Arial Narrow" w:cs="Times New Roman"/>
        </w:rPr>
        <w:t>Πληθωρισμός (201</w:t>
      </w:r>
      <w:r w:rsidR="00664C35" w:rsidRPr="00B921D7">
        <w:rPr>
          <w:rFonts w:ascii="Arial Narrow" w:hAnsi="Arial Narrow" w:cs="Times New Roman"/>
        </w:rPr>
        <w:t>9</w:t>
      </w:r>
      <w:r w:rsidRPr="00B921D7">
        <w:rPr>
          <w:rFonts w:ascii="Arial Narrow" w:hAnsi="Arial Narrow" w:cs="Times New Roman"/>
        </w:rPr>
        <w:t xml:space="preserve">)                 </w:t>
      </w:r>
      <w:r w:rsidR="00F74835" w:rsidRPr="00B921D7">
        <w:rPr>
          <w:rFonts w:ascii="Arial Narrow" w:hAnsi="Arial Narrow" w:cs="Times New Roman"/>
        </w:rPr>
        <w:t xml:space="preserve">                                                   </w:t>
      </w:r>
      <w:r w:rsidRPr="00B921D7">
        <w:rPr>
          <w:rFonts w:ascii="Arial Narrow" w:hAnsi="Arial Narrow" w:cs="Times New Roman"/>
        </w:rPr>
        <w:t>2,9</w:t>
      </w:r>
      <w:r w:rsidR="00664C35" w:rsidRPr="00B921D7">
        <w:rPr>
          <w:rFonts w:ascii="Arial Narrow" w:hAnsi="Arial Narrow" w:cs="Times New Roman"/>
        </w:rPr>
        <w:t>2</w:t>
      </w:r>
      <w:r w:rsidRPr="00B921D7">
        <w:rPr>
          <w:rFonts w:ascii="Arial Narrow" w:hAnsi="Arial Narrow" w:cs="Times New Roman"/>
        </w:rPr>
        <w:t>%      (δείκτης τιμών κατ/τή:3,3%)</w:t>
      </w:r>
    </w:p>
    <w:p w:rsidR="007F14D6" w:rsidRPr="00B921D7" w:rsidRDefault="007F14D6" w:rsidP="007F14D6">
      <w:pPr>
        <w:tabs>
          <w:tab w:val="left" w:pos="284"/>
          <w:tab w:val="left" w:pos="5103"/>
        </w:tabs>
        <w:spacing w:after="0" w:line="240" w:lineRule="auto"/>
        <w:jc w:val="both"/>
        <w:rPr>
          <w:rFonts w:ascii="Arial Narrow" w:hAnsi="Arial Narrow" w:cs="Times New Roman"/>
        </w:rPr>
      </w:pPr>
      <w:r w:rsidRPr="00B921D7">
        <w:rPr>
          <w:rFonts w:ascii="Arial Narrow" w:hAnsi="Arial Narrow" w:cs="Times New Roman"/>
        </w:rPr>
        <w:t>Βασικό Τραπεζικό Επιτόκιο (</w:t>
      </w:r>
      <w:r w:rsidR="00B921D7">
        <w:rPr>
          <w:rFonts w:ascii="Arial Narrow" w:hAnsi="Arial Narrow" w:cs="Times New Roman"/>
        </w:rPr>
        <w:t>ΚΤΙ</w:t>
      </w:r>
      <w:r w:rsidR="00F74835" w:rsidRPr="00B921D7">
        <w:rPr>
          <w:rFonts w:ascii="Arial Narrow" w:hAnsi="Arial Narrow" w:cs="Times New Roman"/>
        </w:rPr>
        <w:t>-Ι</w:t>
      </w:r>
      <w:r w:rsidR="00664C35" w:rsidRPr="00B921D7">
        <w:rPr>
          <w:rFonts w:ascii="Arial Narrow" w:hAnsi="Arial Narrow" w:cs="Times New Roman"/>
        </w:rPr>
        <w:t>ου</w:t>
      </w:r>
      <w:r w:rsidR="00F74835" w:rsidRPr="00B921D7">
        <w:rPr>
          <w:rFonts w:ascii="Arial Narrow" w:hAnsi="Arial Narrow" w:cs="Times New Roman"/>
        </w:rPr>
        <w:t>ν.201</w:t>
      </w:r>
      <w:r w:rsidR="00664C35" w:rsidRPr="00B921D7">
        <w:rPr>
          <w:rFonts w:ascii="Arial Narrow" w:hAnsi="Arial Narrow" w:cs="Times New Roman"/>
        </w:rPr>
        <w:t>9</w:t>
      </w:r>
      <w:r w:rsidR="00F74835" w:rsidRPr="00B921D7">
        <w:rPr>
          <w:rFonts w:ascii="Arial Narrow" w:hAnsi="Arial Narrow" w:cs="Times New Roman"/>
        </w:rPr>
        <w:t>)</w:t>
      </w:r>
      <w:r w:rsidR="00F74835" w:rsidRPr="00B921D7">
        <w:rPr>
          <w:rFonts w:ascii="Arial Narrow" w:hAnsi="Arial Narrow" w:cs="Times New Roman"/>
        </w:rPr>
        <w:tab/>
      </w:r>
      <w:r w:rsidR="00664C35" w:rsidRPr="00B921D7">
        <w:rPr>
          <w:rFonts w:ascii="Arial Narrow" w:hAnsi="Arial Narrow" w:cs="Times New Roman"/>
        </w:rPr>
        <w:t>5</w:t>
      </w:r>
      <w:r w:rsidRPr="00B921D7">
        <w:rPr>
          <w:rFonts w:ascii="Arial Narrow" w:hAnsi="Arial Narrow" w:cs="Times New Roman"/>
        </w:rPr>
        <w:t>,</w:t>
      </w:r>
      <w:r w:rsidR="00664C35" w:rsidRPr="00B921D7">
        <w:rPr>
          <w:rFonts w:ascii="Arial Narrow" w:hAnsi="Arial Narrow" w:cs="Times New Roman"/>
        </w:rPr>
        <w:t>7</w:t>
      </w:r>
      <w:r w:rsidRPr="00B921D7">
        <w:rPr>
          <w:rFonts w:ascii="Arial Narrow" w:hAnsi="Arial Narrow" w:cs="Times New Roman"/>
        </w:rPr>
        <w:t xml:space="preserve">5% </w:t>
      </w:r>
    </w:p>
    <w:p w:rsidR="007F14D6" w:rsidRPr="00B921D7" w:rsidRDefault="007F14D6" w:rsidP="007F14D6">
      <w:pPr>
        <w:spacing w:line="240" w:lineRule="auto"/>
        <w:rPr>
          <w:rFonts w:ascii="Arial Narrow" w:hAnsi="Arial Narrow" w:cs="Times New Roman"/>
        </w:rPr>
      </w:pPr>
      <w:r w:rsidRPr="00B921D7">
        <w:rPr>
          <w:rFonts w:ascii="Arial Narrow" w:hAnsi="Arial Narrow" w:cs="Times New Roman"/>
        </w:rPr>
        <w:t>Ευκολία Επιχειρείν (</w:t>
      </w:r>
      <w:r w:rsidRPr="00B921D7">
        <w:rPr>
          <w:rFonts w:ascii="Arial Narrow" w:hAnsi="Arial Narrow" w:cs="Times New Roman"/>
          <w:lang w:val="en-US"/>
        </w:rPr>
        <w:t>W</w:t>
      </w:r>
      <w:r w:rsidRPr="00B921D7">
        <w:rPr>
          <w:rFonts w:ascii="Arial Narrow" w:hAnsi="Arial Narrow" w:cs="Times New Roman"/>
        </w:rPr>
        <w:t>Β-201</w:t>
      </w:r>
      <w:r w:rsidR="00664C35" w:rsidRPr="00B921D7">
        <w:rPr>
          <w:rFonts w:ascii="Arial Narrow" w:hAnsi="Arial Narrow" w:cs="Times New Roman"/>
        </w:rPr>
        <w:t>9</w:t>
      </w:r>
      <w:r w:rsidRPr="00B921D7">
        <w:rPr>
          <w:rFonts w:ascii="Arial Narrow" w:hAnsi="Arial Narrow" w:cs="Times New Roman"/>
        </w:rPr>
        <w:t>)</w:t>
      </w:r>
      <w:r w:rsidRPr="00B921D7">
        <w:rPr>
          <w:rFonts w:ascii="Arial Narrow" w:hAnsi="Arial Narrow" w:cs="Times New Roman"/>
        </w:rPr>
        <w:tab/>
      </w:r>
      <w:r w:rsidRPr="00B921D7">
        <w:rPr>
          <w:rFonts w:ascii="Arial Narrow" w:hAnsi="Arial Narrow" w:cs="Times New Roman"/>
        </w:rPr>
        <w:tab/>
      </w:r>
      <w:r w:rsidR="00F74835" w:rsidRPr="00B921D7">
        <w:rPr>
          <w:rFonts w:ascii="Arial Narrow" w:hAnsi="Arial Narrow" w:cs="Times New Roman"/>
        </w:rPr>
        <w:t xml:space="preserve">                              </w:t>
      </w:r>
      <w:r w:rsidR="00664C35" w:rsidRPr="00B921D7">
        <w:rPr>
          <w:rFonts w:ascii="Arial Narrow" w:hAnsi="Arial Narrow" w:cs="Times New Roman"/>
        </w:rPr>
        <w:t>77</w:t>
      </w:r>
      <w:r w:rsidRPr="00B921D7">
        <w:rPr>
          <w:rFonts w:ascii="Arial Narrow" w:hAnsi="Arial Narrow" w:cs="Times New Roman"/>
          <w:vertAlign w:val="superscript"/>
        </w:rPr>
        <w:t>η</w:t>
      </w:r>
    </w:p>
    <w:p w:rsidR="007F14D6" w:rsidRPr="00B921D7" w:rsidRDefault="007F14D6" w:rsidP="007F14D6">
      <w:pPr>
        <w:spacing w:line="240" w:lineRule="auto"/>
        <w:rPr>
          <w:rFonts w:ascii="Arial Narrow" w:hAnsi="Arial Narrow" w:cs="Times New Roman"/>
        </w:rPr>
      </w:pPr>
      <w:r w:rsidRPr="00B921D7">
        <w:rPr>
          <w:rFonts w:ascii="Arial Narrow" w:hAnsi="Arial Narrow" w:cs="Times New Roman"/>
          <w:lang w:val="en-US"/>
        </w:rPr>
        <w:t>E</w:t>
      </w:r>
      <w:r w:rsidRPr="00B921D7">
        <w:rPr>
          <w:rFonts w:ascii="Arial Narrow" w:hAnsi="Arial Narrow" w:cs="Times New Roman"/>
        </w:rPr>
        <w:t>ξαγωγές Αγαθών</w:t>
      </w:r>
      <w:r w:rsidR="009570FD" w:rsidRPr="00B921D7">
        <w:rPr>
          <w:rFonts w:ascii="Arial Narrow" w:hAnsi="Arial Narrow" w:cs="Times New Roman"/>
        </w:rPr>
        <w:t xml:space="preserve"> &amp; Υπηρεσιών</w:t>
      </w:r>
      <w:r w:rsidRPr="00B921D7">
        <w:rPr>
          <w:rFonts w:ascii="Arial Narrow" w:hAnsi="Arial Narrow" w:cs="Times New Roman"/>
        </w:rPr>
        <w:tab/>
      </w:r>
      <w:r w:rsidRPr="00B921D7">
        <w:rPr>
          <w:rFonts w:ascii="Arial Narrow" w:hAnsi="Arial Narrow" w:cs="Times New Roman"/>
        </w:rPr>
        <w:tab/>
      </w:r>
      <w:r w:rsidRPr="00B921D7">
        <w:rPr>
          <w:rFonts w:ascii="Arial Narrow" w:hAnsi="Arial Narrow" w:cs="Times New Roman"/>
        </w:rPr>
        <w:tab/>
      </w:r>
      <w:r w:rsidRPr="00B921D7">
        <w:rPr>
          <w:rFonts w:ascii="Arial Narrow" w:hAnsi="Arial Narrow" w:cs="Times New Roman"/>
        </w:rPr>
        <w:tab/>
      </w:r>
      <w:r w:rsidR="00F74835" w:rsidRPr="00B921D7">
        <w:rPr>
          <w:rFonts w:ascii="Arial Narrow" w:hAnsi="Arial Narrow" w:cs="Times New Roman"/>
        </w:rPr>
        <w:t xml:space="preserve"> </w:t>
      </w:r>
      <w:r w:rsidRPr="00B921D7">
        <w:rPr>
          <w:rFonts w:ascii="Arial Narrow" w:hAnsi="Arial Narrow" w:cs="Times New Roman"/>
        </w:rPr>
        <w:t>$</w:t>
      </w:r>
      <w:r w:rsidR="009570FD" w:rsidRPr="00B921D7">
        <w:rPr>
          <w:rFonts w:ascii="Arial Narrow" w:hAnsi="Arial Narrow" w:cs="Times New Roman"/>
        </w:rPr>
        <w:t>483,92</w:t>
      </w:r>
      <w:r w:rsidRPr="00B921D7">
        <w:rPr>
          <w:rFonts w:ascii="Arial Narrow" w:hAnsi="Arial Narrow" w:cs="Times New Roman"/>
        </w:rPr>
        <w:t xml:space="preserve"> δις(Απρ.201</w:t>
      </w:r>
      <w:r w:rsidR="00523935" w:rsidRPr="00B921D7">
        <w:rPr>
          <w:rFonts w:ascii="Arial Narrow" w:hAnsi="Arial Narrow" w:cs="Times New Roman"/>
        </w:rPr>
        <w:t>8</w:t>
      </w:r>
      <w:r w:rsidRPr="00B921D7">
        <w:rPr>
          <w:rFonts w:ascii="Arial Narrow" w:hAnsi="Arial Narrow" w:cs="Times New Roman"/>
        </w:rPr>
        <w:t>-</w:t>
      </w:r>
      <w:r w:rsidR="009570FD" w:rsidRPr="00B921D7">
        <w:rPr>
          <w:rFonts w:ascii="Arial Narrow" w:hAnsi="Arial Narrow" w:cs="Times New Roman"/>
        </w:rPr>
        <w:t>Φεβ</w:t>
      </w:r>
      <w:r w:rsidRPr="00B921D7">
        <w:rPr>
          <w:rFonts w:ascii="Arial Narrow" w:hAnsi="Arial Narrow" w:cs="Times New Roman"/>
        </w:rPr>
        <w:t>.201</w:t>
      </w:r>
      <w:r w:rsidR="00523935" w:rsidRPr="00B921D7">
        <w:rPr>
          <w:rFonts w:ascii="Arial Narrow" w:hAnsi="Arial Narrow" w:cs="Times New Roman"/>
        </w:rPr>
        <w:t>9</w:t>
      </w:r>
      <w:r w:rsidRPr="00B921D7">
        <w:rPr>
          <w:rFonts w:ascii="Arial Narrow" w:hAnsi="Arial Narrow" w:cs="Times New Roman"/>
        </w:rPr>
        <w:t xml:space="preserve">) </w:t>
      </w:r>
    </w:p>
    <w:p w:rsidR="007F14D6" w:rsidRPr="00B921D7" w:rsidRDefault="007F14D6" w:rsidP="007F14D6">
      <w:pPr>
        <w:spacing w:line="240" w:lineRule="auto"/>
        <w:rPr>
          <w:rFonts w:ascii="Arial Narrow" w:hAnsi="Arial Narrow" w:cs="Times New Roman"/>
        </w:rPr>
      </w:pPr>
      <w:r w:rsidRPr="00B921D7">
        <w:rPr>
          <w:rFonts w:ascii="Arial Narrow" w:hAnsi="Arial Narrow" w:cs="Times New Roman"/>
        </w:rPr>
        <w:t>Εισαγωγές Αγαθών</w:t>
      </w:r>
      <w:r w:rsidR="009570FD" w:rsidRPr="00B921D7">
        <w:rPr>
          <w:rFonts w:ascii="Arial Narrow" w:hAnsi="Arial Narrow" w:cs="Times New Roman"/>
        </w:rPr>
        <w:t>&amp; Υπηρεσιών</w:t>
      </w:r>
      <w:r w:rsidRPr="00B921D7">
        <w:rPr>
          <w:rFonts w:ascii="Arial Narrow" w:hAnsi="Arial Narrow" w:cs="Times New Roman"/>
        </w:rPr>
        <w:tab/>
      </w:r>
      <w:r w:rsidRPr="00B921D7">
        <w:rPr>
          <w:rFonts w:ascii="Arial Narrow" w:hAnsi="Arial Narrow" w:cs="Times New Roman"/>
        </w:rPr>
        <w:tab/>
      </w:r>
      <w:r w:rsidRPr="00B921D7">
        <w:rPr>
          <w:rFonts w:ascii="Arial Narrow" w:hAnsi="Arial Narrow" w:cs="Times New Roman"/>
        </w:rPr>
        <w:tab/>
      </w:r>
      <w:r w:rsidRPr="00B921D7">
        <w:rPr>
          <w:rFonts w:ascii="Arial Narrow" w:hAnsi="Arial Narrow" w:cs="Times New Roman"/>
        </w:rPr>
        <w:tab/>
      </w:r>
      <w:r w:rsidR="009570FD" w:rsidRPr="00B921D7">
        <w:rPr>
          <w:rFonts w:ascii="Arial Narrow" w:hAnsi="Arial Narrow" w:cs="Times New Roman"/>
        </w:rPr>
        <w:t xml:space="preserve"> </w:t>
      </w:r>
      <w:r w:rsidRPr="00B921D7">
        <w:rPr>
          <w:rFonts w:ascii="Arial Narrow" w:hAnsi="Arial Narrow" w:cs="Times New Roman"/>
        </w:rPr>
        <w:t>$</w:t>
      </w:r>
      <w:r w:rsidR="00523935" w:rsidRPr="00B921D7">
        <w:rPr>
          <w:rFonts w:ascii="Arial Narrow" w:hAnsi="Arial Narrow" w:cs="Times New Roman"/>
        </w:rPr>
        <w:t>5</w:t>
      </w:r>
      <w:r w:rsidR="009570FD" w:rsidRPr="00B921D7">
        <w:rPr>
          <w:rFonts w:ascii="Arial Narrow" w:hAnsi="Arial Narrow" w:cs="Times New Roman"/>
        </w:rPr>
        <w:t>77</w:t>
      </w:r>
      <w:r w:rsidRPr="00B921D7">
        <w:rPr>
          <w:rFonts w:ascii="Arial Narrow" w:hAnsi="Arial Narrow" w:cs="Times New Roman"/>
        </w:rPr>
        <w:t>,</w:t>
      </w:r>
      <w:r w:rsidR="009570FD" w:rsidRPr="00B921D7">
        <w:rPr>
          <w:rFonts w:ascii="Arial Narrow" w:hAnsi="Arial Narrow" w:cs="Times New Roman"/>
        </w:rPr>
        <w:t>31</w:t>
      </w:r>
      <w:r w:rsidRPr="00B921D7">
        <w:rPr>
          <w:rFonts w:ascii="Arial Narrow" w:hAnsi="Arial Narrow" w:cs="Times New Roman"/>
        </w:rPr>
        <w:t xml:space="preserve"> δις  </w:t>
      </w:r>
      <w:r w:rsidR="00F74835" w:rsidRPr="00B921D7">
        <w:rPr>
          <w:rFonts w:ascii="Arial Narrow" w:hAnsi="Arial Narrow" w:cs="Times New Roman"/>
        </w:rPr>
        <w:t>(Απρ.201</w:t>
      </w:r>
      <w:r w:rsidR="00523935" w:rsidRPr="00B921D7">
        <w:rPr>
          <w:rFonts w:ascii="Arial Narrow" w:hAnsi="Arial Narrow" w:cs="Times New Roman"/>
        </w:rPr>
        <w:t>8</w:t>
      </w:r>
      <w:r w:rsidR="00F74835" w:rsidRPr="00B921D7">
        <w:rPr>
          <w:rFonts w:ascii="Arial Narrow" w:hAnsi="Arial Narrow" w:cs="Times New Roman"/>
        </w:rPr>
        <w:t>-</w:t>
      </w:r>
      <w:r w:rsidR="009570FD" w:rsidRPr="00B921D7">
        <w:rPr>
          <w:rFonts w:ascii="Arial Narrow" w:hAnsi="Arial Narrow" w:cs="Times New Roman"/>
        </w:rPr>
        <w:t xml:space="preserve"> Φεβ</w:t>
      </w:r>
      <w:r w:rsidR="00F74835" w:rsidRPr="00B921D7">
        <w:rPr>
          <w:rFonts w:ascii="Arial Narrow" w:hAnsi="Arial Narrow" w:cs="Times New Roman"/>
        </w:rPr>
        <w:t>.201</w:t>
      </w:r>
      <w:r w:rsidR="00523935" w:rsidRPr="00B921D7">
        <w:rPr>
          <w:rFonts w:ascii="Arial Narrow" w:hAnsi="Arial Narrow" w:cs="Times New Roman"/>
        </w:rPr>
        <w:t>9</w:t>
      </w:r>
      <w:r w:rsidR="00F74835" w:rsidRPr="00B921D7">
        <w:rPr>
          <w:rFonts w:ascii="Arial Narrow" w:hAnsi="Arial Narrow" w:cs="Times New Roman"/>
        </w:rPr>
        <w:t xml:space="preserve">) </w:t>
      </w:r>
      <w:r w:rsidRPr="00B921D7">
        <w:rPr>
          <w:rFonts w:ascii="Arial Narrow" w:hAnsi="Arial Narrow" w:cs="Times New Roman"/>
        </w:rPr>
        <w:t xml:space="preserve">          </w:t>
      </w:r>
    </w:p>
    <w:p w:rsidR="007F14D6" w:rsidRPr="00B921D7" w:rsidRDefault="007F14D6" w:rsidP="007F14D6">
      <w:pPr>
        <w:spacing w:line="240" w:lineRule="auto"/>
        <w:rPr>
          <w:rFonts w:ascii="Arial Narrow" w:hAnsi="Arial Narrow" w:cs="Times New Roman"/>
        </w:rPr>
      </w:pPr>
      <w:r w:rsidRPr="00B921D7">
        <w:rPr>
          <w:rFonts w:ascii="Arial Narrow" w:hAnsi="Arial Narrow" w:cs="Times New Roman"/>
        </w:rPr>
        <w:t>Κύριοι Εισαγ. Εταίροι</w:t>
      </w:r>
      <w:r w:rsidRPr="00B921D7">
        <w:rPr>
          <w:rFonts w:ascii="Arial Narrow" w:hAnsi="Arial Narrow" w:cs="Times New Roman"/>
        </w:rPr>
        <w:tab/>
      </w:r>
      <w:r w:rsidRPr="00B921D7">
        <w:rPr>
          <w:rFonts w:ascii="Arial Narrow" w:hAnsi="Arial Narrow" w:cs="Times New Roman"/>
        </w:rPr>
        <w:tab/>
      </w:r>
      <w:r w:rsidRPr="00B921D7">
        <w:rPr>
          <w:rFonts w:ascii="Arial Narrow" w:hAnsi="Arial Narrow" w:cs="Times New Roman"/>
        </w:rPr>
        <w:tab/>
      </w:r>
      <w:r w:rsidRPr="00B921D7">
        <w:rPr>
          <w:rFonts w:ascii="Arial Narrow" w:hAnsi="Arial Narrow" w:cs="Times New Roman"/>
        </w:rPr>
        <w:tab/>
      </w:r>
      <w:r w:rsidR="00F74835" w:rsidRPr="00B921D7">
        <w:rPr>
          <w:rFonts w:ascii="Arial Narrow" w:hAnsi="Arial Narrow" w:cs="Times New Roman"/>
        </w:rPr>
        <w:t xml:space="preserve">               </w:t>
      </w:r>
      <w:r w:rsidRPr="00B921D7">
        <w:rPr>
          <w:rFonts w:ascii="Arial Narrow" w:hAnsi="Arial Narrow" w:cs="Times New Roman"/>
        </w:rPr>
        <w:t>Κίνα(17%),ΕΕ(11%),ΗΠΑ(6%),</w:t>
      </w:r>
      <w:r w:rsidR="00F74835" w:rsidRPr="00B921D7">
        <w:rPr>
          <w:rFonts w:ascii="Arial Narrow" w:hAnsi="Arial Narrow" w:cs="Times New Roman"/>
        </w:rPr>
        <w:t xml:space="preserve"> </w:t>
      </w:r>
      <w:r w:rsidRPr="00B921D7">
        <w:rPr>
          <w:rFonts w:ascii="Arial Narrow" w:hAnsi="Arial Narrow" w:cs="Times New Roman"/>
        </w:rPr>
        <w:t>Σ</w:t>
      </w:r>
      <w:r w:rsidR="00020740">
        <w:rPr>
          <w:rFonts w:ascii="Arial Narrow" w:hAnsi="Arial Narrow" w:cs="Times New Roman"/>
        </w:rPr>
        <w:t>.</w:t>
      </w:r>
      <w:r w:rsidRPr="00B921D7">
        <w:rPr>
          <w:rFonts w:ascii="Arial Narrow" w:hAnsi="Arial Narrow" w:cs="Times New Roman"/>
        </w:rPr>
        <w:t xml:space="preserve"> Αραβία(5%)</w:t>
      </w:r>
    </w:p>
    <w:p w:rsidR="007F14D6" w:rsidRPr="00B921D7" w:rsidRDefault="007F14D6" w:rsidP="007F14D6">
      <w:pPr>
        <w:spacing w:line="240" w:lineRule="auto"/>
        <w:rPr>
          <w:rFonts w:ascii="Arial Narrow" w:hAnsi="Arial Narrow" w:cs="Times New Roman"/>
        </w:rPr>
      </w:pPr>
      <w:r w:rsidRPr="00B921D7">
        <w:rPr>
          <w:rFonts w:ascii="Arial Narrow" w:hAnsi="Arial Narrow" w:cs="Times New Roman"/>
        </w:rPr>
        <w:t>Εισροές ΑΞΕ (201</w:t>
      </w:r>
      <w:r w:rsidR="009570FD" w:rsidRPr="00B921D7">
        <w:rPr>
          <w:rFonts w:ascii="Arial Narrow" w:hAnsi="Arial Narrow" w:cs="Times New Roman"/>
        </w:rPr>
        <w:t>8</w:t>
      </w:r>
      <w:r w:rsidRPr="00B921D7">
        <w:rPr>
          <w:rFonts w:ascii="Arial Narrow" w:hAnsi="Arial Narrow" w:cs="Times New Roman"/>
        </w:rPr>
        <w:t>)</w:t>
      </w:r>
      <w:r w:rsidRPr="00B921D7">
        <w:rPr>
          <w:rFonts w:ascii="Arial Narrow" w:hAnsi="Arial Narrow" w:cs="Times New Roman"/>
        </w:rPr>
        <w:tab/>
      </w:r>
      <w:r w:rsidRPr="00B921D7">
        <w:rPr>
          <w:rFonts w:ascii="Arial Narrow" w:hAnsi="Arial Narrow" w:cs="Times New Roman"/>
        </w:rPr>
        <w:tab/>
      </w:r>
      <w:r w:rsidRPr="00B921D7">
        <w:rPr>
          <w:rFonts w:ascii="Arial Narrow" w:hAnsi="Arial Narrow" w:cs="Times New Roman"/>
        </w:rPr>
        <w:tab/>
      </w:r>
      <w:r w:rsidRPr="00B921D7">
        <w:rPr>
          <w:rFonts w:ascii="Arial Narrow" w:hAnsi="Arial Narrow" w:cs="Times New Roman"/>
        </w:rPr>
        <w:tab/>
      </w:r>
      <w:r w:rsidR="00F74835" w:rsidRPr="00B921D7">
        <w:rPr>
          <w:rFonts w:ascii="Arial Narrow" w:hAnsi="Arial Narrow" w:cs="Times New Roman"/>
        </w:rPr>
        <w:t xml:space="preserve">               </w:t>
      </w:r>
      <w:r w:rsidRPr="00B921D7">
        <w:rPr>
          <w:rFonts w:ascii="Arial Narrow" w:hAnsi="Arial Narrow" w:cs="Times New Roman"/>
        </w:rPr>
        <w:t>$3</w:t>
      </w:r>
      <w:r w:rsidR="009570FD" w:rsidRPr="00B921D7">
        <w:rPr>
          <w:rFonts w:ascii="Arial Narrow" w:hAnsi="Arial Narrow" w:cs="Times New Roman"/>
        </w:rPr>
        <w:t>7</w:t>
      </w:r>
      <w:r w:rsidRPr="00B921D7">
        <w:rPr>
          <w:rFonts w:ascii="Arial Narrow" w:hAnsi="Arial Narrow" w:cs="Times New Roman"/>
        </w:rPr>
        <w:t>,</w:t>
      </w:r>
      <w:r w:rsidR="009570FD" w:rsidRPr="00B921D7">
        <w:rPr>
          <w:rFonts w:ascii="Arial Narrow" w:hAnsi="Arial Narrow" w:cs="Times New Roman"/>
        </w:rPr>
        <w:t>76</w:t>
      </w:r>
      <w:r w:rsidRPr="00B921D7">
        <w:rPr>
          <w:rFonts w:ascii="Arial Narrow" w:hAnsi="Arial Narrow" w:cs="Times New Roman"/>
        </w:rPr>
        <w:t xml:space="preserve"> δις –</w:t>
      </w:r>
      <w:r w:rsidR="009570FD" w:rsidRPr="00B921D7">
        <w:rPr>
          <w:rFonts w:ascii="Arial Narrow" w:hAnsi="Arial Narrow" w:cs="Times New Roman"/>
        </w:rPr>
        <w:t xml:space="preserve"> 11</w:t>
      </w:r>
      <w:r w:rsidRPr="00B921D7">
        <w:rPr>
          <w:rFonts w:ascii="Arial Narrow" w:hAnsi="Arial Narrow" w:cs="Times New Roman"/>
          <w:vertAlign w:val="superscript"/>
        </w:rPr>
        <w:t>η</w:t>
      </w:r>
      <w:r w:rsidRPr="00B921D7">
        <w:rPr>
          <w:rFonts w:ascii="Arial Narrow" w:hAnsi="Arial Narrow" w:cs="Times New Roman"/>
        </w:rPr>
        <w:t xml:space="preserve"> Θέση</w:t>
      </w:r>
    </w:p>
    <w:p w:rsidR="007F14D6" w:rsidRPr="00B921D7" w:rsidRDefault="007F14D6" w:rsidP="007F14D6">
      <w:pPr>
        <w:spacing w:line="240" w:lineRule="auto"/>
        <w:rPr>
          <w:rFonts w:ascii="Arial Narrow" w:hAnsi="Arial Narrow" w:cs="Times New Roman"/>
        </w:rPr>
      </w:pPr>
      <w:r w:rsidRPr="00B921D7">
        <w:rPr>
          <w:rFonts w:ascii="Arial Narrow" w:hAnsi="Arial Narrow" w:cs="Times New Roman"/>
        </w:rPr>
        <w:t>Εξωτερικό Χρέος (31.12.201</w:t>
      </w:r>
      <w:r w:rsidR="009570FD" w:rsidRPr="00B921D7">
        <w:rPr>
          <w:rFonts w:ascii="Arial Narrow" w:hAnsi="Arial Narrow" w:cs="Times New Roman"/>
        </w:rPr>
        <w:t>8</w:t>
      </w:r>
      <w:r w:rsidRPr="00B921D7">
        <w:rPr>
          <w:rFonts w:ascii="Arial Narrow" w:hAnsi="Arial Narrow" w:cs="Times New Roman"/>
        </w:rPr>
        <w:t>)</w:t>
      </w:r>
      <w:r w:rsidRPr="00B921D7">
        <w:rPr>
          <w:rFonts w:ascii="Arial Narrow" w:hAnsi="Arial Narrow" w:cs="Times New Roman"/>
        </w:rPr>
        <w:tab/>
        <w:t xml:space="preserve">                 </w:t>
      </w:r>
      <w:r w:rsidR="00F74835" w:rsidRPr="00B921D7">
        <w:rPr>
          <w:rFonts w:ascii="Arial Narrow" w:hAnsi="Arial Narrow" w:cs="Times New Roman"/>
        </w:rPr>
        <w:t xml:space="preserve">                          </w:t>
      </w:r>
      <w:r w:rsidR="009570FD" w:rsidRPr="00B921D7">
        <w:rPr>
          <w:rFonts w:ascii="Arial Narrow" w:hAnsi="Arial Narrow" w:cs="Times New Roman"/>
        </w:rPr>
        <w:t>521</w:t>
      </w:r>
      <w:r w:rsidRPr="00B921D7">
        <w:rPr>
          <w:rFonts w:ascii="Arial Narrow" w:hAnsi="Arial Narrow" w:cs="Times New Roman"/>
        </w:rPr>
        <w:t>,</w:t>
      </w:r>
      <w:r w:rsidR="009570FD" w:rsidRPr="00B921D7">
        <w:rPr>
          <w:rFonts w:ascii="Arial Narrow" w:hAnsi="Arial Narrow" w:cs="Times New Roman"/>
        </w:rPr>
        <w:t>2</w:t>
      </w:r>
      <w:r w:rsidRPr="00B921D7">
        <w:rPr>
          <w:rFonts w:ascii="Arial Narrow" w:hAnsi="Arial Narrow" w:cs="Times New Roman"/>
        </w:rPr>
        <w:t xml:space="preserve"> δις $</w:t>
      </w:r>
    </w:p>
    <w:p w:rsidR="007F14D6" w:rsidRPr="00B921D7" w:rsidRDefault="007F14D6" w:rsidP="007F14D6">
      <w:pPr>
        <w:spacing w:line="240" w:lineRule="auto"/>
        <w:rPr>
          <w:rFonts w:ascii="Arial Narrow" w:hAnsi="Arial Narrow" w:cs="Times New Roman"/>
        </w:rPr>
      </w:pPr>
      <w:r w:rsidRPr="00B921D7">
        <w:rPr>
          <w:rFonts w:ascii="Arial Narrow" w:hAnsi="Arial Narrow" w:cs="Times New Roman"/>
        </w:rPr>
        <w:lastRenderedPageBreak/>
        <w:t>Δημόσιο Χρέος/ΑΕΠ (201</w:t>
      </w:r>
      <w:r w:rsidR="009570FD" w:rsidRPr="00B921D7">
        <w:rPr>
          <w:rFonts w:ascii="Arial Narrow" w:hAnsi="Arial Narrow" w:cs="Times New Roman"/>
        </w:rPr>
        <w:t>8</w:t>
      </w:r>
      <w:r w:rsidRPr="00B921D7">
        <w:rPr>
          <w:rFonts w:ascii="Arial Narrow" w:hAnsi="Arial Narrow" w:cs="Times New Roman"/>
        </w:rPr>
        <w:t xml:space="preserve">)                     </w:t>
      </w:r>
      <w:r w:rsidR="00F74835" w:rsidRPr="00B921D7">
        <w:rPr>
          <w:rFonts w:ascii="Arial Narrow" w:hAnsi="Arial Narrow" w:cs="Times New Roman"/>
        </w:rPr>
        <w:t xml:space="preserve">                  </w:t>
      </w:r>
      <w:r w:rsidRPr="00B921D7">
        <w:rPr>
          <w:rFonts w:ascii="Arial Narrow" w:hAnsi="Arial Narrow" w:cs="Times New Roman"/>
        </w:rPr>
        <w:t xml:space="preserve"> </w:t>
      </w:r>
      <w:r w:rsidR="00F74835" w:rsidRPr="00B921D7">
        <w:rPr>
          <w:rFonts w:ascii="Arial Narrow" w:hAnsi="Arial Narrow" w:cs="Times New Roman"/>
        </w:rPr>
        <w:t xml:space="preserve">               </w:t>
      </w:r>
      <w:r w:rsidR="009570FD" w:rsidRPr="00B921D7">
        <w:rPr>
          <w:rFonts w:ascii="Arial Narrow" w:hAnsi="Arial Narrow" w:cs="Times New Roman"/>
        </w:rPr>
        <w:t>68,7</w:t>
      </w:r>
      <w:r w:rsidRPr="00B921D7">
        <w:rPr>
          <w:rFonts w:ascii="Arial Narrow" w:hAnsi="Arial Narrow" w:cs="Times New Roman"/>
        </w:rPr>
        <w:t>%</w:t>
      </w:r>
    </w:p>
    <w:p w:rsidR="007F14D6" w:rsidRPr="00B921D7" w:rsidRDefault="007F14D6" w:rsidP="007F14D6">
      <w:pPr>
        <w:spacing w:line="240" w:lineRule="auto"/>
        <w:rPr>
          <w:rFonts w:ascii="Arial Narrow" w:hAnsi="Arial Narrow" w:cs="Times New Roman"/>
        </w:rPr>
      </w:pPr>
      <w:r w:rsidRPr="00B921D7">
        <w:rPr>
          <w:rFonts w:ascii="Arial Narrow" w:hAnsi="Arial Narrow" w:cs="Times New Roman"/>
        </w:rPr>
        <w:t>Δημοσιονομικό Έλλειμμα/ΑΕΠ (</w:t>
      </w:r>
      <w:r w:rsidR="009570FD" w:rsidRPr="00B921D7">
        <w:rPr>
          <w:rFonts w:ascii="Arial Narrow" w:hAnsi="Arial Narrow" w:cs="Times New Roman"/>
        </w:rPr>
        <w:t xml:space="preserve"> Δεκ </w:t>
      </w:r>
      <w:r w:rsidRPr="00B921D7">
        <w:rPr>
          <w:rFonts w:ascii="Arial Narrow" w:hAnsi="Arial Narrow" w:cs="Times New Roman"/>
        </w:rPr>
        <w:t>2018)</w:t>
      </w:r>
      <w:r w:rsidRPr="00B921D7">
        <w:rPr>
          <w:rFonts w:ascii="Arial Narrow" w:hAnsi="Arial Narrow" w:cs="Times New Roman"/>
        </w:rPr>
        <w:tab/>
      </w:r>
      <w:r w:rsidR="00F74835" w:rsidRPr="00B921D7">
        <w:rPr>
          <w:rFonts w:ascii="Arial Narrow" w:hAnsi="Arial Narrow" w:cs="Times New Roman"/>
        </w:rPr>
        <w:t xml:space="preserve">                           </w:t>
      </w:r>
      <w:r w:rsidR="009570FD" w:rsidRPr="00B921D7">
        <w:rPr>
          <w:rFonts w:ascii="Arial Narrow" w:hAnsi="Arial Narrow" w:cs="Times New Roman"/>
        </w:rPr>
        <w:t>2</w:t>
      </w:r>
      <w:r w:rsidRPr="00B921D7">
        <w:rPr>
          <w:rFonts w:ascii="Arial Narrow" w:hAnsi="Arial Narrow" w:cs="Times New Roman"/>
        </w:rPr>
        <w:t>,</w:t>
      </w:r>
      <w:r w:rsidR="009570FD" w:rsidRPr="00B921D7">
        <w:rPr>
          <w:rFonts w:ascii="Arial Narrow" w:hAnsi="Arial Narrow" w:cs="Times New Roman"/>
        </w:rPr>
        <w:t>3</w:t>
      </w:r>
      <w:r w:rsidRPr="00B921D7">
        <w:rPr>
          <w:rFonts w:ascii="Arial Narrow" w:hAnsi="Arial Narrow" w:cs="Times New Roman"/>
        </w:rPr>
        <w:t>%</w:t>
      </w:r>
    </w:p>
    <w:p w:rsidR="007F14D6" w:rsidRPr="00B921D7" w:rsidRDefault="007F14D6" w:rsidP="007F14D6">
      <w:pPr>
        <w:spacing w:line="240" w:lineRule="auto"/>
        <w:rPr>
          <w:rFonts w:ascii="Arial Narrow" w:hAnsi="Arial Narrow" w:cs="Times New Roman"/>
        </w:rPr>
      </w:pPr>
      <w:r w:rsidRPr="00B921D7">
        <w:rPr>
          <w:rFonts w:ascii="Arial Narrow" w:hAnsi="Arial Narrow" w:cs="Times New Roman"/>
        </w:rPr>
        <w:t>Εθν. Εισόδημα (2017-18)</w:t>
      </w:r>
      <w:r w:rsidRPr="00B921D7">
        <w:rPr>
          <w:rFonts w:ascii="Arial Narrow" w:hAnsi="Arial Narrow" w:cs="Times New Roman"/>
        </w:rPr>
        <w:tab/>
      </w:r>
      <w:r w:rsidRPr="00B921D7">
        <w:rPr>
          <w:rFonts w:ascii="Arial Narrow" w:hAnsi="Arial Narrow" w:cs="Times New Roman"/>
        </w:rPr>
        <w:tab/>
      </w:r>
      <w:r w:rsidRPr="00B921D7">
        <w:rPr>
          <w:rFonts w:ascii="Arial Narrow" w:hAnsi="Arial Narrow" w:cs="Times New Roman"/>
        </w:rPr>
        <w:tab/>
      </w:r>
      <w:r w:rsidRPr="00B921D7">
        <w:rPr>
          <w:rFonts w:ascii="Arial Narrow" w:hAnsi="Arial Narrow" w:cs="Times New Roman"/>
        </w:rPr>
        <w:tab/>
      </w:r>
      <w:r w:rsidR="00F74835" w:rsidRPr="00B921D7">
        <w:rPr>
          <w:rFonts w:ascii="Arial Narrow" w:hAnsi="Arial Narrow" w:cs="Times New Roman"/>
        </w:rPr>
        <w:t xml:space="preserve">             </w:t>
      </w:r>
      <w:r w:rsidRPr="00B921D7">
        <w:rPr>
          <w:rFonts w:ascii="Arial Narrow" w:hAnsi="Arial Narrow" w:cs="Times New Roman"/>
        </w:rPr>
        <w:t>224 δις $</w:t>
      </w:r>
    </w:p>
    <w:p w:rsidR="007F14D6" w:rsidRPr="00B921D7" w:rsidRDefault="007F14D6" w:rsidP="007F14D6">
      <w:pPr>
        <w:spacing w:line="240" w:lineRule="auto"/>
        <w:rPr>
          <w:rFonts w:ascii="Arial Narrow" w:hAnsi="Arial Narrow" w:cs="Times New Roman"/>
        </w:rPr>
      </w:pPr>
      <w:r w:rsidRPr="00B921D7">
        <w:rPr>
          <w:rFonts w:ascii="Arial Narrow" w:hAnsi="Arial Narrow" w:cs="Times New Roman"/>
        </w:rPr>
        <w:t>Δημ. Δαπάνες  (201</w:t>
      </w:r>
      <w:r w:rsidR="009570FD" w:rsidRPr="00B921D7">
        <w:rPr>
          <w:rFonts w:ascii="Arial Narrow" w:hAnsi="Arial Narrow" w:cs="Times New Roman"/>
        </w:rPr>
        <w:t>8</w:t>
      </w:r>
      <w:r w:rsidRPr="00B921D7">
        <w:rPr>
          <w:rFonts w:ascii="Arial Narrow" w:hAnsi="Arial Narrow" w:cs="Times New Roman"/>
        </w:rPr>
        <w:t>-1</w:t>
      </w:r>
      <w:r w:rsidR="009570FD" w:rsidRPr="00B921D7">
        <w:rPr>
          <w:rFonts w:ascii="Arial Narrow" w:hAnsi="Arial Narrow" w:cs="Times New Roman"/>
        </w:rPr>
        <w:t>9</w:t>
      </w:r>
      <w:r w:rsidRPr="00B921D7">
        <w:rPr>
          <w:rFonts w:ascii="Arial Narrow" w:hAnsi="Arial Narrow" w:cs="Times New Roman"/>
        </w:rPr>
        <w:t>)</w:t>
      </w:r>
      <w:r w:rsidRPr="00B921D7">
        <w:rPr>
          <w:rFonts w:ascii="Arial Narrow" w:hAnsi="Arial Narrow" w:cs="Times New Roman"/>
        </w:rPr>
        <w:tab/>
      </w:r>
      <w:r w:rsidRPr="00B921D7">
        <w:rPr>
          <w:rFonts w:ascii="Arial Narrow" w:hAnsi="Arial Narrow" w:cs="Times New Roman"/>
        </w:rPr>
        <w:tab/>
      </w:r>
      <w:r w:rsidRPr="00B921D7">
        <w:rPr>
          <w:rFonts w:ascii="Arial Narrow" w:hAnsi="Arial Narrow" w:cs="Times New Roman"/>
        </w:rPr>
        <w:tab/>
      </w:r>
      <w:r w:rsidRPr="00B921D7">
        <w:rPr>
          <w:rFonts w:ascii="Arial Narrow" w:hAnsi="Arial Narrow" w:cs="Times New Roman"/>
        </w:rPr>
        <w:tab/>
      </w:r>
      <w:r w:rsidR="00F74835" w:rsidRPr="00B921D7">
        <w:rPr>
          <w:rFonts w:ascii="Arial Narrow" w:hAnsi="Arial Narrow" w:cs="Times New Roman"/>
        </w:rPr>
        <w:t xml:space="preserve">             </w:t>
      </w:r>
      <w:r w:rsidRPr="00B921D7">
        <w:rPr>
          <w:rFonts w:ascii="Arial Narrow" w:hAnsi="Arial Narrow" w:cs="Times New Roman"/>
        </w:rPr>
        <w:t>3</w:t>
      </w:r>
      <w:r w:rsidR="009570FD" w:rsidRPr="00B921D7">
        <w:rPr>
          <w:rFonts w:ascii="Arial Narrow" w:hAnsi="Arial Narrow" w:cs="Times New Roman"/>
        </w:rPr>
        <w:t>39,5</w:t>
      </w:r>
      <w:r w:rsidRPr="00B921D7">
        <w:rPr>
          <w:rFonts w:ascii="Arial Narrow" w:hAnsi="Arial Narrow" w:cs="Times New Roman"/>
        </w:rPr>
        <w:t xml:space="preserve"> δις $</w:t>
      </w:r>
    </w:p>
    <w:p w:rsidR="007F14D6" w:rsidRPr="00B921D7" w:rsidRDefault="007F14D6" w:rsidP="007F14D6">
      <w:pPr>
        <w:spacing w:line="240" w:lineRule="auto"/>
        <w:rPr>
          <w:rFonts w:ascii="Arial Narrow" w:hAnsi="Arial Narrow" w:cs="Times New Roman"/>
        </w:rPr>
      </w:pPr>
      <w:r w:rsidRPr="00B921D7">
        <w:rPr>
          <w:rFonts w:ascii="Arial Narrow" w:hAnsi="Arial Narrow" w:cs="Times New Roman"/>
        </w:rPr>
        <w:t>Συναλλαγματικά αποθέματα</w:t>
      </w:r>
      <w:r w:rsidR="009570FD" w:rsidRPr="00B921D7">
        <w:rPr>
          <w:rFonts w:ascii="Arial Narrow" w:hAnsi="Arial Narrow" w:cs="Times New Roman"/>
        </w:rPr>
        <w:t>( Απρ 2019)</w:t>
      </w:r>
      <w:r w:rsidRPr="00B921D7">
        <w:rPr>
          <w:rFonts w:ascii="Arial Narrow" w:hAnsi="Arial Narrow" w:cs="Times New Roman"/>
        </w:rPr>
        <w:tab/>
      </w:r>
      <w:r w:rsidRPr="00B921D7">
        <w:rPr>
          <w:rFonts w:ascii="Arial Narrow" w:hAnsi="Arial Narrow" w:cs="Times New Roman"/>
        </w:rPr>
        <w:tab/>
      </w:r>
      <w:r w:rsidR="009570FD" w:rsidRPr="00B921D7">
        <w:rPr>
          <w:rFonts w:ascii="Arial Narrow" w:hAnsi="Arial Narrow" w:cs="Times New Roman"/>
        </w:rPr>
        <w:t xml:space="preserve">      </w:t>
      </w:r>
      <w:r w:rsidR="00F74835" w:rsidRPr="00B921D7">
        <w:rPr>
          <w:rFonts w:ascii="Arial Narrow" w:hAnsi="Arial Narrow" w:cs="Times New Roman"/>
        </w:rPr>
        <w:t xml:space="preserve">       </w:t>
      </w:r>
      <w:r w:rsidRPr="00B921D7">
        <w:rPr>
          <w:rFonts w:ascii="Arial Narrow" w:hAnsi="Arial Narrow" w:cs="Times New Roman"/>
        </w:rPr>
        <w:t>$4</w:t>
      </w:r>
      <w:r w:rsidR="009570FD" w:rsidRPr="00B921D7">
        <w:rPr>
          <w:rFonts w:ascii="Arial Narrow" w:hAnsi="Arial Narrow" w:cs="Times New Roman"/>
        </w:rPr>
        <w:t>11</w:t>
      </w:r>
      <w:r w:rsidRPr="00B921D7">
        <w:rPr>
          <w:rFonts w:ascii="Arial Narrow" w:hAnsi="Arial Narrow" w:cs="Times New Roman"/>
        </w:rPr>
        <w:t>,</w:t>
      </w:r>
      <w:r w:rsidR="009570FD" w:rsidRPr="00B921D7">
        <w:rPr>
          <w:rFonts w:ascii="Arial Narrow" w:hAnsi="Arial Narrow" w:cs="Times New Roman"/>
        </w:rPr>
        <w:t>91</w:t>
      </w:r>
      <w:r w:rsidRPr="00B921D7">
        <w:rPr>
          <w:rFonts w:ascii="Arial Narrow" w:hAnsi="Arial Narrow" w:cs="Times New Roman"/>
        </w:rPr>
        <w:t xml:space="preserve"> δις </w:t>
      </w:r>
    </w:p>
    <w:p w:rsidR="00020740" w:rsidRDefault="007F14D6" w:rsidP="007F14D6">
      <w:pPr>
        <w:spacing w:line="240" w:lineRule="auto"/>
        <w:rPr>
          <w:rFonts w:ascii="Arial Narrow" w:hAnsi="Arial Narrow" w:cs="Times New Roman"/>
        </w:rPr>
      </w:pPr>
      <w:r w:rsidRPr="00B921D7">
        <w:rPr>
          <w:rFonts w:ascii="Arial Narrow" w:hAnsi="Arial Narrow" w:cs="Times New Roman"/>
        </w:rPr>
        <w:t>Αναπτυξιακή Βοήθεια</w:t>
      </w:r>
      <w:r w:rsidR="009570FD" w:rsidRPr="00B921D7">
        <w:rPr>
          <w:rFonts w:ascii="Arial Narrow" w:hAnsi="Arial Narrow" w:cs="Times New Roman"/>
        </w:rPr>
        <w:t xml:space="preserve"> (2017)</w:t>
      </w:r>
      <w:r w:rsidRPr="00B921D7">
        <w:rPr>
          <w:rFonts w:ascii="Arial Narrow" w:hAnsi="Arial Narrow" w:cs="Times New Roman"/>
        </w:rPr>
        <w:tab/>
      </w:r>
      <w:r w:rsidRPr="00B921D7">
        <w:rPr>
          <w:rFonts w:ascii="Arial Narrow" w:hAnsi="Arial Narrow" w:cs="Times New Roman"/>
        </w:rPr>
        <w:tab/>
      </w:r>
      <w:r w:rsidRPr="00B921D7">
        <w:rPr>
          <w:rFonts w:ascii="Arial Narrow" w:hAnsi="Arial Narrow" w:cs="Times New Roman"/>
        </w:rPr>
        <w:tab/>
      </w:r>
      <w:r w:rsidR="009570FD" w:rsidRPr="00B921D7">
        <w:rPr>
          <w:rFonts w:ascii="Arial Narrow" w:hAnsi="Arial Narrow" w:cs="Times New Roman"/>
        </w:rPr>
        <w:t xml:space="preserve">       </w:t>
      </w:r>
      <w:r w:rsidR="00F74835" w:rsidRPr="00B921D7">
        <w:rPr>
          <w:rFonts w:ascii="Arial Narrow" w:hAnsi="Arial Narrow" w:cs="Times New Roman"/>
        </w:rPr>
        <w:t xml:space="preserve">       </w:t>
      </w:r>
      <w:r w:rsidRPr="00B921D7">
        <w:rPr>
          <w:rFonts w:ascii="Arial Narrow" w:hAnsi="Arial Narrow" w:cs="Times New Roman"/>
        </w:rPr>
        <w:t>3,</w:t>
      </w:r>
      <w:r w:rsidR="009570FD" w:rsidRPr="00B921D7">
        <w:rPr>
          <w:rFonts w:ascii="Arial Narrow" w:hAnsi="Arial Narrow" w:cs="Times New Roman"/>
        </w:rPr>
        <w:t>09</w:t>
      </w:r>
      <w:r w:rsidRPr="00B921D7">
        <w:rPr>
          <w:rFonts w:ascii="Arial Narrow" w:hAnsi="Arial Narrow" w:cs="Times New Roman"/>
        </w:rPr>
        <w:t xml:space="preserve"> δις $</w:t>
      </w:r>
    </w:p>
    <w:p w:rsidR="007F14D6" w:rsidRPr="00B921D7" w:rsidRDefault="007F14D6" w:rsidP="007F14D6">
      <w:pPr>
        <w:spacing w:line="240" w:lineRule="auto"/>
        <w:rPr>
          <w:rFonts w:ascii="Arial Narrow" w:hAnsi="Arial Narrow" w:cs="Times New Roman"/>
        </w:rPr>
      </w:pPr>
      <w:r w:rsidRPr="00B921D7">
        <w:rPr>
          <w:rFonts w:ascii="Arial Narrow" w:hAnsi="Arial Narrow" w:cs="Times New Roman"/>
        </w:rPr>
        <w:t>Πιστοληπτική ικανότητα</w:t>
      </w:r>
      <w:r w:rsidR="009570FD" w:rsidRPr="00B921D7">
        <w:rPr>
          <w:rFonts w:ascii="Arial Narrow" w:hAnsi="Arial Narrow" w:cs="Times New Roman"/>
        </w:rPr>
        <w:t xml:space="preserve"> (2019)</w:t>
      </w:r>
      <w:r w:rsidRPr="00B921D7">
        <w:rPr>
          <w:rFonts w:ascii="Arial Narrow" w:hAnsi="Arial Narrow" w:cs="Times New Roman"/>
        </w:rPr>
        <w:tab/>
      </w:r>
      <w:r w:rsidRPr="00B921D7">
        <w:rPr>
          <w:rFonts w:ascii="Arial Narrow" w:hAnsi="Arial Narrow" w:cs="Times New Roman"/>
        </w:rPr>
        <w:tab/>
      </w:r>
      <w:r w:rsidRPr="00B921D7">
        <w:rPr>
          <w:rFonts w:ascii="Arial Narrow" w:hAnsi="Arial Narrow" w:cs="Times New Roman"/>
        </w:rPr>
        <w:tab/>
      </w:r>
      <w:r w:rsidR="00F74835" w:rsidRPr="00B921D7">
        <w:rPr>
          <w:rFonts w:ascii="Arial Narrow" w:hAnsi="Arial Narrow" w:cs="Times New Roman"/>
        </w:rPr>
        <w:t xml:space="preserve"> </w:t>
      </w:r>
      <w:r w:rsidR="00776BB8">
        <w:rPr>
          <w:rFonts w:ascii="Arial Narrow" w:hAnsi="Arial Narrow" w:cs="Times New Roman"/>
        </w:rPr>
        <w:t xml:space="preserve">             </w:t>
      </w:r>
      <w:r w:rsidR="00F74835" w:rsidRPr="00B921D7">
        <w:rPr>
          <w:rFonts w:ascii="Arial Narrow" w:hAnsi="Arial Narrow" w:cs="Times New Roman"/>
        </w:rPr>
        <w:t xml:space="preserve"> </w:t>
      </w:r>
      <w:r w:rsidRPr="00B921D7">
        <w:rPr>
          <w:rFonts w:ascii="Arial Narrow" w:hAnsi="Arial Narrow" w:cs="Times New Roman"/>
        </w:rPr>
        <w:t>ΒΒΒ-(</w:t>
      </w:r>
      <w:r w:rsidRPr="00B921D7">
        <w:rPr>
          <w:rFonts w:ascii="Arial Narrow" w:hAnsi="Arial Narrow" w:cs="Times New Roman"/>
          <w:lang w:val="en-US"/>
        </w:rPr>
        <w:t>S</w:t>
      </w:r>
      <w:r w:rsidRPr="00B921D7">
        <w:rPr>
          <w:rFonts w:ascii="Arial Narrow" w:hAnsi="Arial Narrow" w:cs="Times New Roman"/>
        </w:rPr>
        <w:t>&amp;</w:t>
      </w:r>
      <w:r w:rsidRPr="00B921D7">
        <w:rPr>
          <w:rFonts w:ascii="Arial Narrow" w:hAnsi="Arial Narrow" w:cs="Times New Roman"/>
          <w:lang w:val="en-US"/>
        </w:rPr>
        <w:t>P</w:t>
      </w:r>
      <w:r w:rsidRPr="00B921D7">
        <w:rPr>
          <w:rFonts w:ascii="Arial Narrow" w:hAnsi="Arial Narrow" w:cs="Times New Roman"/>
        </w:rPr>
        <w:t xml:space="preserve">), </w:t>
      </w:r>
      <w:r w:rsidRPr="00B921D7">
        <w:rPr>
          <w:rFonts w:ascii="Arial Narrow" w:hAnsi="Arial Narrow" w:cs="Times New Roman"/>
          <w:lang w:val="en-US"/>
        </w:rPr>
        <w:t>Baa</w:t>
      </w:r>
      <w:r w:rsidRPr="00B921D7">
        <w:rPr>
          <w:rFonts w:ascii="Arial Narrow" w:hAnsi="Arial Narrow" w:cs="Times New Roman"/>
        </w:rPr>
        <w:t>2-(</w:t>
      </w:r>
      <w:r w:rsidRPr="00B921D7">
        <w:rPr>
          <w:rFonts w:ascii="Arial Narrow" w:hAnsi="Arial Narrow" w:cs="Times New Roman"/>
          <w:lang w:val="en-US"/>
        </w:rPr>
        <w:t>Moody</w:t>
      </w:r>
      <w:r w:rsidRPr="00B921D7">
        <w:rPr>
          <w:rFonts w:ascii="Arial Narrow" w:hAnsi="Arial Narrow" w:cs="Times New Roman"/>
        </w:rPr>
        <w:t>’</w:t>
      </w:r>
      <w:r w:rsidRPr="00B921D7">
        <w:rPr>
          <w:rFonts w:ascii="Arial Narrow" w:hAnsi="Arial Narrow" w:cs="Times New Roman"/>
          <w:lang w:val="en-US"/>
        </w:rPr>
        <w:t>s</w:t>
      </w:r>
      <w:r w:rsidRPr="00B921D7">
        <w:rPr>
          <w:rFonts w:ascii="Arial Narrow" w:hAnsi="Arial Narrow" w:cs="Times New Roman"/>
        </w:rPr>
        <w:t xml:space="preserve">), </w:t>
      </w:r>
      <w:r w:rsidRPr="00B921D7">
        <w:rPr>
          <w:rFonts w:ascii="Arial Narrow" w:hAnsi="Arial Narrow" w:cs="Times New Roman"/>
          <w:lang w:val="en-US"/>
        </w:rPr>
        <w:t>BBB</w:t>
      </w:r>
      <w:r w:rsidR="009570FD" w:rsidRPr="00B921D7">
        <w:rPr>
          <w:rFonts w:ascii="Arial Narrow" w:hAnsi="Arial Narrow" w:cs="Times New Roman"/>
        </w:rPr>
        <w:t>-</w:t>
      </w:r>
      <w:r w:rsidRPr="00B921D7">
        <w:rPr>
          <w:rFonts w:ascii="Arial Narrow" w:hAnsi="Arial Narrow" w:cs="Times New Roman"/>
        </w:rPr>
        <w:t>(</w:t>
      </w:r>
      <w:r w:rsidRPr="00B921D7">
        <w:rPr>
          <w:rFonts w:ascii="Arial Narrow" w:hAnsi="Arial Narrow" w:cs="Times New Roman"/>
          <w:lang w:val="en-US"/>
        </w:rPr>
        <w:t>Fitch</w:t>
      </w:r>
      <w:r w:rsidRPr="00B921D7">
        <w:rPr>
          <w:rFonts w:ascii="Arial Narrow" w:hAnsi="Arial Narrow" w:cs="Times New Roman"/>
        </w:rPr>
        <w:t>)</w:t>
      </w:r>
    </w:p>
    <w:p w:rsidR="00C02964" w:rsidRPr="00B921D7" w:rsidRDefault="00E66FB9" w:rsidP="00C02964">
      <w:pPr>
        <w:spacing w:line="240" w:lineRule="auto"/>
        <w:jc w:val="both"/>
        <w:rPr>
          <w:rFonts w:ascii="Arial Narrow" w:hAnsi="Arial Narrow" w:cs="Times New Roman"/>
        </w:rPr>
      </w:pPr>
      <w:r w:rsidRPr="00B921D7">
        <w:rPr>
          <w:rFonts w:ascii="Arial Narrow" w:hAnsi="Arial Narrow" w:cs="Times New Roman"/>
          <w:b/>
        </w:rPr>
        <w:t>1.8</w:t>
      </w:r>
      <w:r w:rsidR="00C02964" w:rsidRPr="00B921D7">
        <w:rPr>
          <w:rFonts w:ascii="Arial Narrow" w:hAnsi="Arial Narrow" w:cs="Times New Roman"/>
          <w:b/>
        </w:rPr>
        <w:t xml:space="preserve"> Νόμισμα και συναλλαγματική ισοτιμία</w:t>
      </w:r>
    </w:p>
    <w:p w:rsidR="00C02964" w:rsidRPr="00B921D7" w:rsidRDefault="00C02964" w:rsidP="00C02964">
      <w:pPr>
        <w:spacing w:line="240" w:lineRule="auto"/>
        <w:jc w:val="both"/>
        <w:rPr>
          <w:rFonts w:ascii="Arial Narrow" w:hAnsi="Arial Narrow" w:cs="Times New Roman"/>
        </w:rPr>
      </w:pPr>
      <w:r w:rsidRPr="00B921D7">
        <w:rPr>
          <w:rFonts w:ascii="Arial Narrow" w:hAnsi="Arial Narrow" w:cs="Times New Roman"/>
        </w:rPr>
        <w:t xml:space="preserve">Το εθνικό νόμισμα της Ινδίας είναι η ρουπία. </w:t>
      </w:r>
    </w:p>
    <w:p w:rsidR="00C02964" w:rsidRPr="00B921D7" w:rsidRDefault="00C02964" w:rsidP="00C02964">
      <w:pPr>
        <w:spacing w:line="240" w:lineRule="auto"/>
        <w:jc w:val="both"/>
        <w:rPr>
          <w:rFonts w:ascii="Arial Narrow" w:hAnsi="Arial Narrow" w:cs="Times New Roman"/>
        </w:rPr>
      </w:pPr>
      <w:r w:rsidRPr="00B921D7">
        <w:rPr>
          <w:rFonts w:ascii="Arial Narrow" w:hAnsi="Arial Narrow" w:cs="Times New Roman"/>
        </w:rPr>
        <w:t>Την εποχή, π</w:t>
      </w:r>
      <w:r w:rsidR="00666262" w:rsidRPr="00B921D7">
        <w:rPr>
          <w:rFonts w:ascii="Arial Narrow" w:hAnsi="Arial Narrow" w:cs="Times New Roman"/>
        </w:rPr>
        <w:t>ου γράφεται η παρούσα (Ιούνιος 201</w:t>
      </w:r>
      <w:r w:rsidR="00C57BFE" w:rsidRPr="00B921D7">
        <w:rPr>
          <w:rFonts w:ascii="Arial Narrow" w:hAnsi="Arial Narrow" w:cs="Times New Roman"/>
        </w:rPr>
        <w:t>9</w:t>
      </w:r>
      <w:r w:rsidRPr="00B921D7">
        <w:rPr>
          <w:rFonts w:ascii="Arial Narrow" w:hAnsi="Arial Narrow" w:cs="Times New Roman"/>
        </w:rPr>
        <w:t>), η συναλλαγματική ισοτιμία της ρο</w:t>
      </w:r>
      <w:r w:rsidR="00666262" w:rsidRPr="00B921D7">
        <w:rPr>
          <w:rFonts w:ascii="Arial Narrow" w:hAnsi="Arial Narrow" w:cs="Times New Roman"/>
        </w:rPr>
        <w:t>υπίας έχει ως ακολούθως: 1€ = 7</w:t>
      </w:r>
      <w:r w:rsidR="00945AD8" w:rsidRPr="00B921D7">
        <w:rPr>
          <w:rFonts w:ascii="Arial Narrow" w:hAnsi="Arial Narrow" w:cs="Times New Roman"/>
        </w:rPr>
        <w:t>8</w:t>
      </w:r>
      <w:r w:rsidR="00F74835" w:rsidRPr="00B921D7">
        <w:rPr>
          <w:rFonts w:ascii="Arial Narrow" w:hAnsi="Arial Narrow" w:cs="Times New Roman"/>
        </w:rPr>
        <w:t>,</w:t>
      </w:r>
      <w:r w:rsidR="00945AD8" w:rsidRPr="00B921D7">
        <w:rPr>
          <w:rFonts w:ascii="Arial Narrow" w:hAnsi="Arial Narrow" w:cs="Times New Roman"/>
        </w:rPr>
        <w:t>53</w:t>
      </w:r>
      <w:r w:rsidR="00F74835" w:rsidRPr="00B921D7">
        <w:rPr>
          <w:rFonts w:ascii="Arial Narrow" w:hAnsi="Arial Narrow" w:cs="Times New Roman"/>
        </w:rPr>
        <w:t xml:space="preserve"> ρουπίες, 1$ = 6</w:t>
      </w:r>
      <w:r w:rsidR="00945AD8" w:rsidRPr="00B921D7">
        <w:rPr>
          <w:rFonts w:ascii="Arial Narrow" w:hAnsi="Arial Narrow" w:cs="Times New Roman"/>
        </w:rPr>
        <w:t>9</w:t>
      </w:r>
      <w:r w:rsidR="00F74835" w:rsidRPr="00B921D7">
        <w:rPr>
          <w:rFonts w:ascii="Arial Narrow" w:hAnsi="Arial Narrow" w:cs="Times New Roman"/>
        </w:rPr>
        <w:t>,</w:t>
      </w:r>
      <w:r w:rsidR="00945AD8" w:rsidRPr="00B921D7">
        <w:rPr>
          <w:rFonts w:ascii="Arial Narrow" w:hAnsi="Arial Narrow" w:cs="Times New Roman"/>
        </w:rPr>
        <w:t>51</w:t>
      </w:r>
      <w:r w:rsidRPr="00B921D7">
        <w:rPr>
          <w:rFonts w:ascii="Arial Narrow" w:hAnsi="Arial Narrow" w:cs="Times New Roman"/>
        </w:rPr>
        <w:t xml:space="preserve"> ρουπίες.</w:t>
      </w:r>
    </w:p>
    <w:p w:rsidR="00C02964" w:rsidRPr="00C57BFE" w:rsidRDefault="00C02964" w:rsidP="00C02964">
      <w:pPr>
        <w:rPr>
          <w:rFonts w:ascii="Arial Narrow" w:hAnsi="Arial Narrow"/>
          <w:color w:val="FF0000"/>
        </w:rPr>
      </w:pPr>
    </w:p>
    <w:p w:rsidR="00D03782" w:rsidRPr="00442171" w:rsidRDefault="00D03782" w:rsidP="00D03782">
      <w:pPr>
        <w:jc w:val="both"/>
        <w:rPr>
          <w:b/>
          <w:sz w:val="28"/>
          <w:szCs w:val="28"/>
        </w:rPr>
      </w:pPr>
      <w:r w:rsidRPr="00442171">
        <w:rPr>
          <w:b/>
          <w:sz w:val="28"/>
          <w:szCs w:val="28"/>
        </w:rPr>
        <w:t>2. Η ΑΓΟΡΑ ΕΛΑΙΟΛΑΔΟΥ ΣΤΗΝ ΙΝΔΙΑ</w:t>
      </w:r>
    </w:p>
    <w:p w:rsidR="00D03782" w:rsidRPr="00442171" w:rsidRDefault="00D03782" w:rsidP="00D03782">
      <w:pPr>
        <w:jc w:val="both"/>
        <w:rPr>
          <w:b/>
          <w:sz w:val="24"/>
          <w:szCs w:val="24"/>
        </w:rPr>
      </w:pPr>
      <w:r w:rsidRPr="00442171">
        <w:rPr>
          <w:b/>
          <w:sz w:val="24"/>
          <w:szCs w:val="24"/>
        </w:rPr>
        <w:t xml:space="preserve">2.1 </w:t>
      </w:r>
      <w:r w:rsidRPr="00442171">
        <w:rPr>
          <w:rFonts w:ascii="Arial Narrow" w:hAnsi="Arial Narrow"/>
          <w:b/>
        </w:rPr>
        <w:t>ΒΡΩΣΙΜΑ ΕΛΑΙΑ ΠΟΥ ΧΡΗΣΙΜΟΠΟΙΟΥΝΤΑΙ ΠΑΡΑΔΟΣΙΑΚΑ ΣΤΗΝ ΙΝΔΙΑ</w:t>
      </w:r>
    </w:p>
    <w:p w:rsidR="00D03782" w:rsidRPr="00C57BFE" w:rsidRDefault="00D03782" w:rsidP="00D03782">
      <w:pPr>
        <w:autoSpaceDE w:val="0"/>
        <w:autoSpaceDN w:val="0"/>
        <w:adjustRightInd w:val="0"/>
        <w:spacing w:after="37" w:line="240" w:lineRule="auto"/>
        <w:jc w:val="both"/>
        <w:rPr>
          <w:rFonts w:ascii="Arial Narrow" w:hAnsi="Arial Narrow" w:cs="Arial"/>
        </w:rPr>
      </w:pPr>
      <w:r w:rsidRPr="00C57BFE">
        <w:rPr>
          <w:rFonts w:ascii="Arial Narrow" w:hAnsi="Arial Narrow" w:cs="Arial"/>
        </w:rPr>
        <w:t>Τα έλαια, που χρησιμοποιούνται παραδοσιακά στην ινδική κουζίνα είναι κυρίως τα ακόλουθα</w:t>
      </w:r>
      <w:r w:rsidR="00257485">
        <w:rPr>
          <w:rFonts w:ascii="Arial Narrow" w:hAnsi="Arial Narrow" w:cs="Arial"/>
        </w:rPr>
        <w:t xml:space="preserve"> (βλ. ονοματολογία στην αγγλική γλώσσα –επίσημη γλώσσα της Ινδίας)</w:t>
      </w:r>
      <w:r w:rsidRPr="00C57BFE">
        <w:rPr>
          <w:rFonts w:ascii="Arial Narrow" w:hAnsi="Arial Narrow" w:cs="Arial"/>
        </w:rPr>
        <w:t>:</w:t>
      </w:r>
    </w:p>
    <w:p w:rsidR="00D03782" w:rsidRPr="00C57BFE" w:rsidRDefault="00D03782" w:rsidP="00D03782">
      <w:pPr>
        <w:autoSpaceDE w:val="0"/>
        <w:autoSpaceDN w:val="0"/>
        <w:adjustRightInd w:val="0"/>
        <w:spacing w:after="37" w:line="240" w:lineRule="auto"/>
        <w:jc w:val="both"/>
        <w:rPr>
          <w:rFonts w:ascii="Arial Narrow" w:hAnsi="Arial Narrow" w:cs="Arial"/>
        </w:rPr>
      </w:pPr>
      <w:r w:rsidRPr="00C57BFE">
        <w:rPr>
          <w:rFonts w:ascii="Arial Narrow" w:hAnsi="Arial Narrow" w:cs="Arial"/>
        </w:rPr>
        <w:t xml:space="preserve"> </w:t>
      </w:r>
    </w:p>
    <w:p w:rsidR="00D03782" w:rsidRPr="00C57BFE" w:rsidRDefault="00D03782" w:rsidP="00D03782">
      <w:pPr>
        <w:numPr>
          <w:ilvl w:val="0"/>
          <w:numId w:val="8"/>
        </w:numPr>
        <w:autoSpaceDE w:val="0"/>
        <w:autoSpaceDN w:val="0"/>
        <w:adjustRightInd w:val="0"/>
        <w:spacing w:after="37" w:line="240" w:lineRule="auto"/>
        <w:jc w:val="both"/>
        <w:rPr>
          <w:rFonts w:ascii="Arial Narrow" w:hAnsi="Arial Narrow" w:cs="Arial"/>
          <w:lang w:val="en-US"/>
        </w:rPr>
      </w:pPr>
      <w:r w:rsidRPr="00C57BFE">
        <w:rPr>
          <w:rFonts w:ascii="Arial Narrow" w:hAnsi="Arial Narrow" w:cs="Arial"/>
          <w:lang w:val="en-US"/>
        </w:rPr>
        <w:t xml:space="preserve">coconut oil </w:t>
      </w:r>
    </w:p>
    <w:p w:rsidR="00D03782" w:rsidRPr="00C57BFE" w:rsidRDefault="00D03782" w:rsidP="00D03782">
      <w:pPr>
        <w:numPr>
          <w:ilvl w:val="0"/>
          <w:numId w:val="8"/>
        </w:numPr>
        <w:autoSpaceDE w:val="0"/>
        <w:autoSpaceDN w:val="0"/>
        <w:adjustRightInd w:val="0"/>
        <w:spacing w:after="37" w:line="240" w:lineRule="auto"/>
        <w:jc w:val="both"/>
        <w:rPr>
          <w:rFonts w:ascii="Arial Narrow" w:hAnsi="Arial Narrow" w:cs="Arial"/>
          <w:lang w:val="en-US"/>
        </w:rPr>
      </w:pPr>
      <w:r w:rsidRPr="00C57BFE">
        <w:rPr>
          <w:rFonts w:ascii="Arial Narrow" w:hAnsi="Arial Narrow" w:cs="Arial"/>
          <w:lang w:val="en-US"/>
        </w:rPr>
        <w:t xml:space="preserve">palm oil </w:t>
      </w:r>
    </w:p>
    <w:p w:rsidR="00D03782" w:rsidRPr="00C57BFE" w:rsidRDefault="00D03782" w:rsidP="00D03782">
      <w:pPr>
        <w:numPr>
          <w:ilvl w:val="0"/>
          <w:numId w:val="8"/>
        </w:numPr>
        <w:autoSpaceDE w:val="0"/>
        <w:autoSpaceDN w:val="0"/>
        <w:adjustRightInd w:val="0"/>
        <w:spacing w:after="37" w:line="240" w:lineRule="auto"/>
        <w:jc w:val="both"/>
        <w:rPr>
          <w:rFonts w:ascii="Arial Narrow" w:hAnsi="Arial Narrow" w:cs="Arial"/>
          <w:lang w:val="en-US"/>
        </w:rPr>
      </w:pPr>
      <w:r w:rsidRPr="00C57BFE">
        <w:rPr>
          <w:rFonts w:ascii="Arial Narrow" w:hAnsi="Arial Narrow" w:cs="Arial"/>
          <w:lang w:val="en-US"/>
        </w:rPr>
        <w:t xml:space="preserve">safflower oil </w:t>
      </w:r>
    </w:p>
    <w:p w:rsidR="00D03782" w:rsidRPr="00C57BFE" w:rsidRDefault="00D03782" w:rsidP="00D03782">
      <w:pPr>
        <w:numPr>
          <w:ilvl w:val="0"/>
          <w:numId w:val="8"/>
        </w:numPr>
        <w:autoSpaceDE w:val="0"/>
        <w:autoSpaceDN w:val="0"/>
        <w:adjustRightInd w:val="0"/>
        <w:spacing w:after="37" w:line="240" w:lineRule="auto"/>
        <w:jc w:val="both"/>
        <w:rPr>
          <w:rFonts w:ascii="Arial Narrow" w:hAnsi="Arial Narrow" w:cs="Arial"/>
          <w:lang w:val="en-US"/>
        </w:rPr>
      </w:pPr>
      <w:r w:rsidRPr="00C57BFE">
        <w:rPr>
          <w:rFonts w:ascii="Arial Narrow" w:hAnsi="Arial Narrow" w:cs="Arial"/>
          <w:lang w:val="en-US"/>
        </w:rPr>
        <w:t xml:space="preserve">sunflower oil </w:t>
      </w:r>
    </w:p>
    <w:p w:rsidR="00D03782" w:rsidRPr="00C57BFE" w:rsidRDefault="00D03782" w:rsidP="00D03782">
      <w:pPr>
        <w:numPr>
          <w:ilvl w:val="0"/>
          <w:numId w:val="8"/>
        </w:numPr>
        <w:autoSpaceDE w:val="0"/>
        <w:autoSpaceDN w:val="0"/>
        <w:adjustRightInd w:val="0"/>
        <w:spacing w:after="37" w:line="240" w:lineRule="auto"/>
        <w:jc w:val="both"/>
        <w:rPr>
          <w:rFonts w:ascii="Arial Narrow" w:hAnsi="Arial Narrow" w:cs="Arial"/>
          <w:lang w:val="en-US"/>
        </w:rPr>
      </w:pPr>
      <w:r w:rsidRPr="00C57BFE">
        <w:rPr>
          <w:rFonts w:ascii="Arial Narrow" w:hAnsi="Arial Narrow" w:cs="Arial"/>
          <w:lang w:val="en-US"/>
        </w:rPr>
        <w:t xml:space="preserve">corn oil </w:t>
      </w:r>
    </w:p>
    <w:p w:rsidR="00D03782" w:rsidRPr="00C57BFE" w:rsidRDefault="00D03782" w:rsidP="00D03782">
      <w:pPr>
        <w:numPr>
          <w:ilvl w:val="0"/>
          <w:numId w:val="8"/>
        </w:numPr>
        <w:autoSpaceDE w:val="0"/>
        <w:autoSpaceDN w:val="0"/>
        <w:adjustRightInd w:val="0"/>
        <w:spacing w:after="37" w:line="240" w:lineRule="auto"/>
        <w:jc w:val="both"/>
        <w:rPr>
          <w:rFonts w:ascii="Arial Narrow" w:hAnsi="Arial Narrow" w:cs="Arial"/>
          <w:lang w:val="en-US"/>
        </w:rPr>
      </w:pPr>
      <w:r w:rsidRPr="00C57BFE">
        <w:rPr>
          <w:rFonts w:ascii="Arial Narrow" w:hAnsi="Arial Narrow" w:cs="Arial"/>
          <w:lang w:val="en-US"/>
        </w:rPr>
        <w:t xml:space="preserve">groundnut oil </w:t>
      </w:r>
    </w:p>
    <w:p w:rsidR="00D03782" w:rsidRPr="00C57BFE" w:rsidRDefault="00D03782" w:rsidP="00D03782">
      <w:pPr>
        <w:numPr>
          <w:ilvl w:val="0"/>
          <w:numId w:val="8"/>
        </w:numPr>
        <w:autoSpaceDE w:val="0"/>
        <w:autoSpaceDN w:val="0"/>
        <w:adjustRightInd w:val="0"/>
        <w:spacing w:after="37" w:line="240" w:lineRule="auto"/>
        <w:jc w:val="both"/>
        <w:rPr>
          <w:rFonts w:ascii="Arial Narrow" w:hAnsi="Arial Narrow" w:cs="Arial"/>
          <w:lang w:val="en-US"/>
        </w:rPr>
      </w:pPr>
      <w:r w:rsidRPr="00C57BFE">
        <w:rPr>
          <w:rFonts w:ascii="Arial Narrow" w:hAnsi="Arial Narrow" w:cs="Arial"/>
          <w:lang w:val="en-US"/>
        </w:rPr>
        <w:t xml:space="preserve">rice bran oil </w:t>
      </w:r>
    </w:p>
    <w:p w:rsidR="00D03782" w:rsidRPr="00C57BFE" w:rsidRDefault="00D03782" w:rsidP="00D03782">
      <w:pPr>
        <w:numPr>
          <w:ilvl w:val="0"/>
          <w:numId w:val="8"/>
        </w:numPr>
        <w:autoSpaceDE w:val="0"/>
        <w:autoSpaceDN w:val="0"/>
        <w:adjustRightInd w:val="0"/>
        <w:spacing w:after="37" w:line="240" w:lineRule="auto"/>
        <w:jc w:val="both"/>
        <w:rPr>
          <w:rFonts w:ascii="Arial Narrow" w:hAnsi="Arial Narrow" w:cs="Arial"/>
          <w:lang w:val="en-US"/>
        </w:rPr>
      </w:pPr>
      <w:r w:rsidRPr="00C57BFE">
        <w:rPr>
          <w:rFonts w:ascii="Arial Narrow" w:hAnsi="Arial Narrow" w:cs="Arial"/>
          <w:lang w:val="en-US"/>
        </w:rPr>
        <w:t xml:space="preserve">sesame seed oil </w:t>
      </w:r>
    </w:p>
    <w:p w:rsidR="00D03782" w:rsidRPr="00C57BFE" w:rsidRDefault="00D03782" w:rsidP="00D03782">
      <w:pPr>
        <w:numPr>
          <w:ilvl w:val="0"/>
          <w:numId w:val="8"/>
        </w:numPr>
        <w:autoSpaceDE w:val="0"/>
        <w:autoSpaceDN w:val="0"/>
        <w:adjustRightInd w:val="0"/>
        <w:spacing w:after="37" w:line="240" w:lineRule="auto"/>
        <w:jc w:val="both"/>
        <w:rPr>
          <w:rFonts w:ascii="Arial Narrow" w:hAnsi="Arial Narrow" w:cs="Arial"/>
          <w:lang w:val="en-US"/>
        </w:rPr>
      </w:pPr>
      <w:r w:rsidRPr="00C57BFE">
        <w:rPr>
          <w:rFonts w:ascii="Arial Narrow" w:hAnsi="Arial Narrow" w:cs="Arial"/>
          <w:lang w:val="en-US"/>
        </w:rPr>
        <w:t xml:space="preserve">soya bean oil </w:t>
      </w:r>
    </w:p>
    <w:p w:rsidR="00D03782" w:rsidRPr="00C57BFE" w:rsidRDefault="00D03782" w:rsidP="00D03782">
      <w:pPr>
        <w:numPr>
          <w:ilvl w:val="0"/>
          <w:numId w:val="8"/>
        </w:numPr>
        <w:autoSpaceDE w:val="0"/>
        <w:autoSpaceDN w:val="0"/>
        <w:adjustRightInd w:val="0"/>
        <w:spacing w:after="37" w:line="240" w:lineRule="auto"/>
        <w:jc w:val="both"/>
        <w:rPr>
          <w:rFonts w:ascii="Arial Narrow" w:hAnsi="Arial Narrow" w:cs="Arial"/>
          <w:lang w:val="en-US"/>
        </w:rPr>
      </w:pPr>
      <w:r w:rsidRPr="00C57BFE">
        <w:rPr>
          <w:rFonts w:ascii="Arial Narrow" w:hAnsi="Arial Narrow" w:cs="Arial"/>
          <w:lang w:val="en-US"/>
        </w:rPr>
        <w:lastRenderedPageBreak/>
        <w:t xml:space="preserve">mustard seed oil </w:t>
      </w:r>
    </w:p>
    <w:p w:rsidR="00D03782" w:rsidRPr="00D03782" w:rsidRDefault="00D03782" w:rsidP="00D03782">
      <w:pPr>
        <w:numPr>
          <w:ilvl w:val="0"/>
          <w:numId w:val="8"/>
        </w:numPr>
        <w:autoSpaceDE w:val="0"/>
        <w:autoSpaceDN w:val="0"/>
        <w:adjustRightInd w:val="0"/>
        <w:spacing w:after="0" w:line="240" w:lineRule="auto"/>
        <w:jc w:val="both"/>
        <w:rPr>
          <w:rFonts w:ascii="Arial Narrow" w:hAnsi="Arial Narrow" w:cs="Arial"/>
          <w:color w:val="000000"/>
          <w:lang w:val="en-US"/>
        </w:rPr>
      </w:pPr>
      <w:r w:rsidRPr="00D03782">
        <w:rPr>
          <w:rFonts w:ascii="Arial Narrow" w:hAnsi="Arial Narrow" w:cs="Arial"/>
          <w:color w:val="000000"/>
          <w:lang w:val="en-US"/>
        </w:rPr>
        <w:t xml:space="preserve">canola (rapeseed) oil </w:t>
      </w:r>
    </w:p>
    <w:p w:rsidR="00D03782" w:rsidRPr="00D03782" w:rsidRDefault="00D03782" w:rsidP="00D03782">
      <w:pPr>
        <w:autoSpaceDE w:val="0"/>
        <w:autoSpaceDN w:val="0"/>
        <w:adjustRightInd w:val="0"/>
        <w:spacing w:after="0" w:line="240" w:lineRule="auto"/>
        <w:jc w:val="both"/>
        <w:rPr>
          <w:rFonts w:ascii="Arial Narrow" w:hAnsi="Arial Narrow" w:cs="Arial"/>
          <w:color w:val="000000"/>
          <w:lang w:val="en-US"/>
        </w:rPr>
      </w:pPr>
    </w:p>
    <w:p w:rsidR="00D03782" w:rsidRPr="00C57BFE" w:rsidRDefault="00D03782" w:rsidP="00D03782">
      <w:pPr>
        <w:autoSpaceDE w:val="0"/>
        <w:autoSpaceDN w:val="0"/>
        <w:adjustRightInd w:val="0"/>
        <w:spacing w:after="0" w:line="240" w:lineRule="auto"/>
        <w:jc w:val="both"/>
        <w:rPr>
          <w:rFonts w:ascii="Arial Narrow" w:hAnsi="Arial Narrow" w:cs="Arial"/>
          <w:color w:val="FF0000"/>
        </w:rPr>
      </w:pPr>
      <w:r w:rsidRPr="00D03782">
        <w:rPr>
          <w:rFonts w:ascii="Arial Narrow" w:hAnsi="Arial Narrow" w:cs="Arial"/>
          <w:color w:val="000000"/>
        </w:rPr>
        <w:t xml:space="preserve">Καθώς η εγχώρια παραγωγή των παραπάνω ελαίων δεν επαρκεί για την κάλυψη των αναγκών των ινδικών νοικοκυριών, γίνονται εισαγωγές κυρίως φοινικελαίου, ηλιελαίου, σογιελαίου και </w:t>
      </w:r>
      <w:r w:rsidRPr="00D03782">
        <w:rPr>
          <w:rFonts w:ascii="Arial Narrow" w:hAnsi="Arial Narrow" w:cs="Arial"/>
          <w:color w:val="000000"/>
          <w:lang w:val="en-US"/>
        </w:rPr>
        <w:t>canola</w:t>
      </w:r>
      <w:r w:rsidRPr="00D03782">
        <w:rPr>
          <w:rFonts w:ascii="Arial Narrow" w:hAnsi="Arial Narrow" w:cs="Arial"/>
          <w:color w:val="000000"/>
        </w:rPr>
        <w:t xml:space="preserve">, που ανέρχονται ετησίως σε </w:t>
      </w:r>
      <w:r w:rsidRPr="00257485">
        <w:rPr>
          <w:rFonts w:ascii="Arial Narrow" w:hAnsi="Arial Narrow" w:cs="Arial"/>
        </w:rPr>
        <w:t xml:space="preserve">περίπου </w:t>
      </w:r>
      <w:r w:rsidR="00C57BFE" w:rsidRPr="00257485">
        <w:rPr>
          <w:rFonts w:ascii="Arial Narrow" w:hAnsi="Arial Narrow" w:cs="Arial"/>
        </w:rPr>
        <w:t>23</w:t>
      </w:r>
      <w:r w:rsidR="00AF6DCA" w:rsidRPr="00257485">
        <w:rPr>
          <w:rFonts w:ascii="Arial Narrow" w:hAnsi="Arial Narrow" w:cs="Arial"/>
        </w:rPr>
        <w:t xml:space="preserve"> εκ.</w:t>
      </w:r>
      <w:r w:rsidRPr="00257485">
        <w:rPr>
          <w:rFonts w:ascii="Arial Narrow" w:hAnsi="Arial Narrow" w:cs="Arial"/>
        </w:rPr>
        <w:t xml:space="preserve"> </w:t>
      </w:r>
      <w:r w:rsidR="00257485" w:rsidRPr="00257485">
        <w:rPr>
          <w:rFonts w:ascii="Arial Narrow" w:hAnsi="Arial Narrow" w:cs="Arial"/>
        </w:rPr>
        <w:t>τόνους</w:t>
      </w:r>
      <w:r w:rsidR="00257485">
        <w:rPr>
          <w:rFonts w:ascii="Arial Narrow" w:hAnsi="Arial Narrow" w:cs="Arial"/>
        </w:rPr>
        <w:t xml:space="preserve"> (</w:t>
      </w:r>
      <w:r w:rsidR="00257485" w:rsidRPr="00257485">
        <w:rPr>
          <w:rFonts w:ascii="Arial Narrow" w:eastAsia="Times New Roman" w:hAnsi="Arial Narrow" w:cs="Times New Roman"/>
          <w:lang w:eastAsia="el-GR"/>
        </w:rPr>
        <w:t xml:space="preserve"> </w:t>
      </w:r>
      <w:r w:rsidR="00257485" w:rsidRPr="00D03782">
        <w:rPr>
          <w:rFonts w:ascii="Arial Narrow" w:eastAsia="Times New Roman" w:hAnsi="Arial Narrow" w:cs="Times New Roman"/>
          <w:lang w:eastAsia="el-GR"/>
        </w:rPr>
        <w:t>Ινδική Ομοσπονδία Ελαιολάδου</w:t>
      </w:r>
      <w:r w:rsidR="00257485">
        <w:rPr>
          <w:rFonts w:ascii="Arial Narrow" w:hAnsi="Arial Narrow" w:cs="Arial"/>
        </w:rPr>
        <w:t xml:space="preserve">  -2018)</w:t>
      </w:r>
      <w:r w:rsidRPr="00257485">
        <w:rPr>
          <w:rFonts w:ascii="Arial Narrow" w:hAnsi="Arial Narrow" w:cs="Arial"/>
        </w:rPr>
        <w:t>.</w:t>
      </w:r>
    </w:p>
    <w:p w:rsidR="00D03782" w:rsidRPr="00D03782" w:rsidRDefault="00D03782" w:rsidP="00D03782">
      <w:pPr>
        <w:autoSpaceDE w:val="0"/>
        <w:autoSpaceDN w:val="0"/>
        <w:adjustRightInd w:val="0"/>
        <w:spacing w:after="0" w:line="240" w:lineRule="auto"/>
        <w:jc w:val="both"/>
        <w:rPr>
          <w:rFonts w:ascii="Arial Narrow" w:hAnsi="Arial Narrow" w:cs="Arial"/>
          <w:color w:val="000000"/>
        </w:rPr>
      </w:pPr>
      <w:r w:rsidRPr="00D03782">
        <w:rPr>
          <w:rFonts w:ascii="Arial Narrow" w:hAnsi="Arial Narrow" w:cs="Arial"/>
          <w:color w:val="000000"/>
        </w:rPr>
        <w:t xml:space="preserve"> </w:t>
      </w:r>
    </w:p>
    <w:p w:rsidR="00D03782" w:rsidRPr="00D03782" w:rsidRDefault="00D03782" w:rsidP="00D03782">
      <w:pPr>
        <w:jc w:val="both"/>
        <w:rPr>
          <w:b/>
          <w:sz w:val="24"/>
          <w:szCs w:val="24"/>
        </w:rPr>
      </w:pPr>
      <w:r w:rsidRPr="00D03782">
        <w:rPr>
          <w:b/>
          <w:sz w:val="24"/>
          <w:szCs w:val="24"/>
        </w:rPr>
        <w:t>2.2 ΙΝΔΙΚΗ ΠΑΡΑΓΩΓΗ ΕΛΑΙΟΛΑΔΟΥ</w:t>
      </w:r>
    </w:p>
    <w:p w:rsidR="00D03782" w:rsidRPr="00D03782" w:rsidRDefault="00D03782" w:rsidP="00D03782">
      <w:pPr>
        <w:spacing w:after="0" w:line="240" w:lineRule="auto"/>
        <w:jc w:val="both"/>
        <w:rPr>
          <w:rFonts w:ascii="Arial Narrow" w:hAnsi="Arial Narrow"/>
        </w:rPr>
      </w:pPr>
      <w:r w:rsidRPr="00D03782">
        <w:rPr>
          <w:rFonts w:ascii="Arial Narrow" w:hAnsi="Arial Narrow"/>
        </w:rPr>
        <w:t>Η εγχώρια παραγωγή ελαιολάδου βρίσκεται ακόμα σε αρχικό στάδιο, με το ινδικό ελαιόλαδο να αντιστοιχεί σε μόλις 0,5% των συνολικά επίσημα καταναλωνώμενων  βρώσιμων ελαίων στη χώρα.</w:t>
      </w:r>
    </w:p>
    <w:p w:rsidR="00D03782" w:rsidRPr="00D03782" w:rsidRDefault="00D03782" w:rsidP="00D03782">
      <w:pPr>
        <w:spacing w:after="0" w:line="240" w:lineRule="auto"/>
        <w:jc w:val="both"/>
        <w:rPr>
          <w:rFonts w:ascii="Arial Narrow" w:hAnsi="Arial Narrow"/>
        </w:rPr>
      </w:pPr>
    </w:p>
    <w:p w:rsidR="00D03782" w:rsidRPr="00D03782" w:rsidRDefault="00D03782" w:rsidP="00D03782">
      <w:pPr>
        <w:spacing w:line="240" w:lineRule="auto"/>
        <w:jc w:val="both"/>
        <w:rPr>
          <w:rFonts w:ascii="Arial Narrow" w:eastAsia="Times New Roman" w:hAnsi="Arial Narrow" w:cs="Times New Roman"/>
          <w:lang w:eastAsia="el-GR"/>
        </w:rPr>
      </w:pPr>
      <w:r w:rsidRPr="00D03782">
        <w:rPr>
          <w:rFonts w:ascii="Arial Narrow" w:hAnsi="Arial Narrow"/>
        </w:rPr>
        <w:t>Βέβαια, η ελιά δεν είναι άγνωστη στην</w:t>
      </w:r>
      <w:r w:rsidR="007E1754">
        <w:rPr>
          <w:rFonts w:ascii="Arial Narrow" w:hAnsi="Arial Narrow"/>
        </w:rPr>
        <w:t xml:space="preserve"> ινδική</w:t>
      </w:r>
      <w:r w:rsidRPr="00D03782">
        <w:rPr>
          <w:rFonts w:ascii="Arial Narrow" w:hAnsi="Arial Narrow"/>
        </w:rPr>
        <w:t xml:space="preserve"> Υποήπειρο, καθώς αναφέρεται στην ινδική μυθολογία από την εποχή ακόμα του Βούδα. Η πρώτη συστηματική προσπάθεια τοπικής καλλιέργειας ελιάς έγινε το 1885 στο Κασμίρ από μια ινδο-ιταλική εταιρεία. Ένα άλλο πείραμα έλαβε χώρα αργότερα στο κρατίδιο </w:t>
      </w:r>
      <w:r w:rsidRPr="00D03782">
        <w:rPr>
          <w:rFonts w:ascii="Arial Narrow" w:eastAsia="Times New Roman" w:hAnsi="Arial Narrow" w:cs="Times New Roman"/>
          <w:lang w:val="en-US" w:eastAsia="el-GR"/>
        </w:rPr>
        <w:t>Himachal</w:t>
      </w:r>
      <w:r w:rsidRPr="00D03782">
        <w:rPr>
          <w:rFonts w:ascii="Arial Narrow" w:eastAsia="Times New Roman" w:hAnsi="Arial Narrow" w:cs="Times New Roman"/>
          <w:lang w:eastAsia="el-GR"/>
        </w:rPr>
        <w:t xml:space="preserve"> </w:t>
      </w:r>
      <w:r w:rsidRPr="00D03782">
        <w:rPr>
          <w:rFonts w:ascii="Arial Narrow" w:eastAsia="Times New Roman" w:hAnsi="Arial Narrow" w:cs="Times New Roman"/>
          <w:lang w:val="en-US" w:eastAsia="el-GR"/>
        </w:rPr>
        <w:t>Pradesh</w:t>
      </w:r>
      <w:r w:rsidRPr="00D03782">
        <w:rPr>
          <w:rFonts w:ascii="Arial Narrow" w:eastAsia="Times New Roman" w:hAnsi="Arial Narrow" w:cs="Times New Roman"/>
          <w:lang w:eastAsia="el-GR"/>
        </w:rPr>
        <w:t xml:space="preserve"> από μια ινδο-ισπανική εταιρεία, αλλά σε καμία περίπτωση δεν επετεύχθη η καλλιέργεια σε μεγάλη κλίμακα. </w:t>
      </w:r>
    </w:p>
    <w:p w:rsidR="003141B1" w:rsidRPr="00257485" w:rsidRDefault="00D03782" w:rsidP="00D03782">
      <w:pPr>
        <w:spacing w:line="240" w:lineRule="auto"/>
        <w:jc w:val="both"/>
        <w:rPr>
          <w:rFonts w:ascii="Arial Narrow" w:eastAsia="Times New Roman" w:hAnsi="Arial Narrow" w:cs="Times New Roman"/>
          <w:lang w:eastAsia="el-GR"/>
        </w:rPr>
      </w:pPr>
      <w:r w:rsidRPr="00D03782">
        <w:rPr>
          <w:rFonts w:ascii="Arial Narrow" w:eastAsia="Times New Roman" w:hAnsi="Arial Narrow" w:cs="Times New Roman"/>
          <w:lang w:eastAsia="el-GR"/>
        </w:rPr>
        <w:t xml:space="preserve">Το 2006 εγκαινίαστηκε η παραγωγή ελιάς σε 7 φάρμες του κρατιδίου </w:t>
      </w:r>
      <w:r w:rsidRPr="00D03782">
        <w:rPr>
          <w:rFonts w:ascii="Arial Narrow" w:eastAsia="Times New Roman" w:hAnsi="Arial Narrow" w:cs="Times New Roman"/>
          <w:lang w:val="en-US" w:eastAsia="el-GR"/>
        </w:rPr>
        <w:t>Rajasthan</w:t>
      </w:r>
      <w:r w:rsidRPr="00D03782">
        <w:rPr>
          <w:rFonts w:ascii="Arial Narrow" w:eastAsia="Times New Roman" w:hAnsi="Arial Narrow" w:cs="Times New Roman"/>
          <w:lang w:eastAsia="el-GR"/>
        </w:rPr>
        <w:t xml:space="preserve">, </w:t>
      </w:r>
      <w:r w:rsidR="00C362DC">
        <w:rPr>
          <w:rFonts w:ascii="Arial Narrow" w:eastAsia="Times New Roman" w:hAnsi="Arial Narrow" w:cs="Times New Roman"/>
          <w:lang w:eastAsia="el-GR"/>
        </w:rPr>
        <w:t xml:space="preserve">ενώ παράλληλα </w:t>
      </w:r>
      <w:r w:rsidR="007E1754">
        <w:rPr>
          <w:rFonts w:ascii="Arial Narrow" w:eastAsia="Times New Roman" w:hAnsi="Arial Narrow" w:cs="Times New Roman"/>
          <w:lang w:eastAsia="el-GR"/>
        </w:rPr>
        <w:t>αναπτύσσονται  ελαιώνες</w:t>
      </w:r>
      <w:r w:rsidRPr="00D03782">
        <w:rPr>
          <w:rFonts w:ascii="Arial Narrow" w:eastAsia="Times New Roman" w:hAnsi="Arial Narrow" w:cs="Times New Roman"/>
          <w:lang w:eastAsia="el-GR"/>
        </w:rPr>
        <w:t xml:space="preserve"> και στα κρατίδια </w:t>
      </w:r>
      <w:r w:rsidRPr="00D03782">
        <w:rPr>
          <w:rFonts w:ascii="Arial Narrow" w:eastAsia="Times New Roman" w:hAnsi="Arial Narrow" w:cs="Times New Roman"/>
          <w:lang w:val="en-US" w:eastAsia="el-GR"/>
        </w:rPr>
        <w:t>Kashmir</w:t>
      </w:r>
      <w:r w:rsidRPr="00D03782">
        <w:rPr>
          <w:rFonts w:ascii="Arial Narrow" w:eastAsia="Times New Roman" w:hAnsi="Arial Narrow" w:cs="Times New Roman"/>
          <w:lang w:eastAsia="el-GR"/>
        </w:rPr>
        <w:t xml:space="preserve">, </w:t>
      </w:r>
      <w:r w:rsidRPr="00D03782">
        <w:rPr>
          <w:rFonts w:ascii="Arial Narrow" w:eastAsia="Times New Roman" w:hAnsi="Arial Narrow" w:cs="Times New Roman"/>
          <w:lang w:val="en-US" w:eastAsia="el-GR"/>
        </w:rPr>
        <w:t>Gujarat</w:t>
      </w:r>
      <w:r w:rsidRPr="00D03782">
        <w:rPr>
          <w:rFonts w:ascii="Arial Narrow" w:eastAsia="Times New Roman" w:hAnsi="Arial Narrow" w:cs="Times New Roman"/>
          <w:lang w:eastAsia="el-GR"/>
        </w:rPr>
        <w:t xml:space="preserve"> και </w:t>
      </w:r>
      <w:r w:rsidRPr="00D03782">
        <w:rPr>
          <w:rFonts w:ascii="Arial Narrow" w:eastAsia="Times New Roman" w:hAnsi="Arial Narrow" w:cs="Times New Roman"/>
          <w:lang w:val="en-US" w:eastAsia="el-GR"/>
        </w:rPr>
        <w:t>Himachal</w:t>
      </w:r>
      <w:r w:rsidRPr="00D03782">
        <w:rPr>
          <w:rFonts w:ascii="Arial Narrow" w:eastAsia="Times New Roman" w:hAnsi="Arial Narrow" w:cs="Times New Roman"/>
          <w:lang w:eastAsia="el-GR"/>
        </w:rPr>
        <w:t xml:space="preserve"> </w:t>
      </w:r>
      <w:r w:rsidRPr="00D03782">
        <w:rPr>
          <w:rFonts w:ascii="Arial Narrow" w:eastAsia="Times New Roman" w:hAnsi="Arial Narrow" w:cs="Times New Roman"/>
          <w:lang w:val="en-US" w:eastAsia="el-GR"/>
        </w:rPr>
        <w:t>Pradesh</w:t>
      </w:r>
      <w:r w:rsidRPr="00D03782">
        <w:rPr>
          <w:rFonts w:ascii="Arial Narrow" w:eastAsia="Times New Roman" w:hAnsi="Arial Narrow" w:cs="Times New Roman"/>
          <w:lang w:eastAsia="el-GR"/>
        </w:rPr>
        <w:t>.</w:t>
      </w:r>
      <w:r w:rsidR="00C362DC" w:rsidRPr="00C362DC">
        <w:rPr>
          <w:rFonts w:ascii="Arial Narrow" w:eastAsia="Times New Roman" w:hAnsi="Arial Narrow" w:cs="Times New Roman"/>
          <w:lang w:eastAsia="el-GR"/>
        </w:rPr>
        <w:t xml:space="preserve"> </w:t>
      </w:r>
      <w:r w:rsidR="00C362DC" w:rsidRPr="00257485">
        <w:rPr>
          <w:rFonts w:ascii="Arial Narrow" w:eastAsia="Times New Roman" w:hAnsi="Arial Narrow" w:cs="Times New Roman"/>
          <w:lang w:eastAsia="el-GR"/>
        </w:rPr>
        <w:t>Ωστόσο, οι ιδιαίτερες κλιματολογικές συνθήκες της Ινδικής Υποηπείρου</w:t>
      </w:r>
      <w:r w:rsidR="00A252DC" w:rsidRPr="00257485">
        <w:rPr>
          <w:rFonts w:ascii="Arial Narrow" w:eastAsia="Times New Roman" w:hAnsi="Arial Narrow" w:cs="Times New Roman"/>
          <w:lang w:eastAsia="el-GR"/>
        </w:rPr>
        <w:t xml:space="preserve"> ( υψηλές θερμοκρασίες για μεγάλο μέρος του χρόνου ακόμη και τις βραδινές ώρες)</w:t>
      </w:r>
      <w:r w:rsidR="00EA65E1" w:rsidRPr="00257485">
        <w:rPr>
          <w:rFonts w:ascii="Arial Narrow" w:eastAsia="Times New Roman" w:hAnsi="Arial Narrow" w:cs="Times New Roman"/>
          <w:lang w:eastAsia="el-GR"/>
        </w:rPr>
        <w:t>,</w:t>
      </w:r>
      <w:r w:rsidR="00C362DC" w:rsidRPr="00257485">
        <w:rPr>
          <w:rFonts w:ascii="Arial Narrow" w:eastAsia="Times New Roman" w:hAnsi="Arial Narrow" w:cs="Times New Roman"/>
          <w:lang w:eastAsia="el-GR"/>
        </w:rPr>
        <w:t xml:space="preserve"> δεν επιτρέπουν την καρποφορία των ελαιόδεντρων με αποτέλεσμα </w:t>
      </w:r>
      <w:r w:rsidR="00257485" w:rsidRPr="00257485">
        <w:rPr>
          <w:rFonts w:ascii="Arial Narrow" w:eastAsia="Times New Roman" w:hAnsi="Arial Narrow" w:cs="Times New Roman"/>
          <w:lang w:eastAsia="el-GR"/>
        </w:rPr>
        <w:t xml:space="preserve">κάποιες </w:t>
      </w:r>
      <w:r w:rsidR="00C362DC" w:rsidRPr="00257485">
        <w:rPr>
          <w:rFonts w:ascii="Arial Narrow" w:eastAsia="Times New Roman" w:hAnsi="Arial Narrow" w:cs="Times New Roman"/>
          <w:lang w:eastAsia="el-GR"/>
        </w:rPr>
        <w:t xml:space="preserve"> αδυναμί</w:t>
      </w:r>
      <w:r w:rsidR="00257485" w:rsidRPr="00257485">
        <w:rPr>
          <w:rFonts w:ascii="Arial Narrow" w:eastAsia="Times New Roman" w:hAnsi="Arial Narrow" w:cs="Times New Roman"/>
          <w:lang w:eastAsia="el-GR"/>
        </w:rPr>
        <w:t>ες</w:t>
      </w:r>
      <w:r w:rsidR="00C362DC" w:rsidRPr="00257485">
        <w:rPr>
          <w:rFonts w:ascii="Arial Narrow" w:eastAsia="Times New Roman" w:hAnsi="Arial Narrow" w:cs="Times New Roman"/>
          <w:lang w:eastAsia="el-GR"/>
        </w:rPr>
        <w:t xml:space="preserve"> παραγωγής είτε βρώσιμης ελιάς, είτε ελαιόλαδου. </w:t>
      </w:r>
    </w:p>
    <w:p w:rsidR="00EA65E1" w:rsidRPr="00257485" w:rsidRDefault="00EA65E1" w:rsidP="00EA65E1">
      <w:pPr>
        <w:spacing w:line="240" w:lineRule="auto"/>
        <w:jc w:val="both"/>
        <w:rPr>
          <w:rFonts w:ascii="Arial Narrow" w:hAnsi="Arial Narrow"/>
        </w:rPr>
      </w:pPr>
      <w:r w:rsidRPr="00257485">
        <w:rPr>
          <w:rFonts w:ascii="Arial Narrow" w:hAnsi="Arial Narrow"/>
        </w:rPr>
        <w:t xml:space="preserve">Οι συνεχόμενες εξαγγελίες της Ινδικής κυβέρνησης για διπλασιασμό του μέσου αγροτικού εισοδήματος μέχρι το 2025 δημιουργούν μια επιπλέον </w:t>
      </w:r>
      <w:r w:rsidR="00A252DC" w:rsidRPr="00257485">
        <w:rPr>
          <w:rFonts w:ascii="Arial Narrow" w:hAnsi="Arial Narrow"/>
        </w:rPr>
        <w:t>παράμετρο</w:t>
      </w:r>
      <w:r w:rsidRPr="00257485">
        <w:rPr>
          <w:rFonts w:ascii="Arial Narrow" w:hAnsi="Arial Narrow"/>
        </w:rPr>
        <w:t xml:space="preserve"> στις προσπάθειες αυτές. Σύμφωνα με αγροτικούς Συμβούλους χωρών Ε.Ε , η καθολική υπερφορολ</w:t>
      </w:r>
      <w:r w:rsidR="00A252DC" w:rsidRPr="00257485">
        <w:rPr>
          <w:rFonts w:ascii="Arial Narrow" w:hAnsi="Arial Narrow"/>
        </w:rPr>
        <w:t>ό</w:t>
      </w:r>
      <w:r w:rsidRPr="00257485">
        <w:rPr>
          <w:rFonts w:ascii="Arial Narrow" w:hAnsi="Arial Narrow"/>
        </w:rPr>
        <w:t>γ</w:t>
      </w:r>
      <w:r w:rsidR="00A252DC" w:rsidRPr="00257485">
        <w:rPr>
          <w:rFonts w:ascii="Arial Narrow" w:hAnsi="Arial Narrow"/>
        </w:rPr>
        <w:t>η</w:t>
      </w:r>
      <w:r w:rsidRPr="00257485">
        <w:rPr>
          <w:rFonts w:ascii="Arial Narrow" w:hAnsi="Arial Narrow"/>
        </w:rPr>
        <w:t xml:space="preserve">ση των </w:t>
      </w:r>
      <w:r w:rsidR="00A252DC" w:rsidRPr="00257485">
        <w:rPr>
          <w:rFonts w:ascii="Arial Narrow" w:hAnsi="Arial Narrow"/>
        </w:rPr>
        <w:t>εισαγόμενων</w:t>
      </w:r>
      <w:r w:rsidRPr="00257485">
        <w:rPr>
          <w:rFonts w:ascii="Arial Narrow" w:hAnsi="Arial Narrow"/>
        </w:rPr>
        <w:t xml:space="preserve"> βρώσιμων </w:t>
      </w:r>
      <w:r w:rsidR="00A252DC" w:rsidRPr="00257485">
        <w:rPr>
          <w:rFonts w:ascii="Arial Narrow" w:hAnsi="Arial Narrow"/>
        </w:rPr>
        <w:t>ελαίων</w:t>
      </w:r>
      <w:r w:rsidRPr="00257485">
        <w:rPr>
          <w:rFonts w:ascii="Arial Narrow" w:hAnsi="Arial Narrow"/>
        </w:rPr>
        <w:t xml:space="preserve"> στην Ινδία εκτό</w:t>
      </w:r>
      <w:r w:rsidR="00A252DC" w:rsidRPr="00257485">
        <w:rPr>
          <w:rFonts w:ascii="Arial Narrow" w:hAnsi="Arial Narrow"/>
        </w:rPr>
        <w:t>ς</w:t>
      </w:r>
      <w:r w:rsidRPr="00257485">
        <w:rPr>
          <w:rFonts w:ascii="Arial Narrow" w:hAnsi="Arial Narrow"/>
        </w:rPr>
        <w:t xml:space="preserve"> από πηγή αυξημένων </w:t>
      </w:r>
      <w:r w:rsidR="00A252DC" w:rsidRPr="00257485">
        <w:rPr>
          <w:rFonts w:ascii="Arial Narrow" w:hAnsi="Arial Narrow"/>
        </w:rPr>
        <w:t xml:space="preserve">εσόδων για τα κρατικά ταμεία </w:t>
      </w:r>
      <w:r w:rsidRPr="00257485">
        <w:rPr>
          <w:rFonts w:ascii="Arial Narrow" w:hAnsi="Arial Narrow"/>
        </w:rPr>
        <w:t xml:space="preserve"> λειτουργεί και ως </w:t>
      </w:r>
      <w:r w:rsidR="00257485" w:rsidRPr="00257485">
        <w:rPr>
          <w:rFonts w:ascii="Arial Narrow" w:hAnsi="Arial Narrow"/>
        </w:rPr>
        <w:t xml:space="preserve">κίνητρο </w:t>
      </w:r>
      <w:r w:rsidRPr="00257485">
        <w:rPr>
          <w:rFonts w:ascii="Arial Narrow" w:hAnsi="Arial Narrow"/>
        </w:rPr>
        <w:t xml:space="preserve">προς τον αγροτικό </w:t>
      </w:r>
      <w:r w:rsidR="00A252DC" w:rsidRPr="00257485">
        <w:rPr>
          <w:rFonts w:ascii="Arial Narrow" w:hAnsi="Arial Narrow"/>
        </w:rPr>
        <w:t>πληθυσμό</w:t>
      </w:r>
      <w:r w:rsidRPr="00257485">
        <w:rPr>
          <w:rFonts w:ascii="Arial Narrow" w:hAnsi="Arial Narrow"/>
        </w:rPr>
        <w:t xml:space="preserve"> για </w:t>
      </w:r>
      <w:r w:rsidR="00A252DC" w:rsidRPr="00257485">
        <w:rPr>
          <w:rFonts w:ascii="Arial Narrow" w:hAnsi="Arial Narrow"/>
        </w:rPr>
        <w:t>αντικατάσταση</w:t>
      </w:r>
      <w:r w:rsidRPr="00257485">
        <w:rPr>
          <w:rFonts w:ascii="Arial Narrow" w:hAnsi="Arial Narrow"/>
        </w:rPr>
        <w:t xml:space="preserve"> καλλιεργειών χαμηλού </w:t>
      </w:r>
      <w:r w:rsidR="00A252DC" w:rsidRPr="00257485">
        <w:rPr>
          <w:rFonts w:ascii="Arial Narrow" w:hAnsi="Arial Narrow"/>
        </w:rPr>
        <w:t>εισοδήματος</w:t>
      </w:r>
      <w:r w:rsidRPr="00257485">
        <w:rPr>
          <w:rFonts w:ascii="Arial Narrow" w:hAnsi="Arial Narrow"/>
        </w:rPr>
        <w:t xml:space="preserve"> με νέες</w:t>
      </w:r>
      <w:r w:rsidR="00257485" w:rsidRPr="00257485">
        <w:rPr>
          <w:rFonts w:ascii="Arial Narrow" w:hAnsi="Arial Narrow"/>
        </w:rPr>
        <w:t>. Α</w:t>
      </w:r>
      <w:r w:rsidR="00A252DC" w:rsidRPr="00257485">
        <w:rPr>
          <w:rFonts w:ascii="Arial Narrow" w:hAnsi="Arial Narrow"/>
        </w:rPr>
        <w:t>νάμεσα</w:t>
      </w:r>
      <w:r w:rsidRPr="00257485">
        <w:rPr>
          <w:rFonts w:ascii="Arial Narrow" w:hAnsi="Arial Narrow"/>
        </w:rPr>
        <w:t xml:space="preserve"> τους </w:t>
      </w:r>
      <w:r w:rsidR="00257485" w:rsidRPr="00257485">
        <w:rPr>
          <w:rFonts w:ascii="Arial Narrow" w:hAnsi="Arial Narrow"/>
        </w:rPr>
        <w:t xml:space="preserve"> περιλαμβάνονται </w:t>
      </w:r>
      <w:r w:rsidRPr="00257485">
        <w:rPr>
          <w:rFonts w:ascii="Arial Narrow" w:hAnsi="Arial Narrow"/>
        </w:rPr>
        <w:t xml:space="preserve">και αυτές της παραγωγής βρώσιμων ελαίων , όπου </w:t>
      </w:r>
      <w:r w:rsidR="00A252DC" w:rsidRPr="00257485">
        <w:rPr>
          <w:rFonts w:ascii="Arial Narrow" w:hAnsi="Arial Narrow"/>
        </w:rPr>
        <w:t>βέβαια το επιτρέπουν</w:t>
      </w:r>
      <w:r w:rsidRPr="00257485">
        <w:rPr>
          <w:rFonts w:ascii="Arial Narrow" w:hAnsi="Arial Narrow"/>
        </w:rPr>
        <w:t xml:space="preserve"> οι κλιματολογικές </w:t>
      </w:r>
      <w:r w:rsidR="00A252DC" w:rsidRPr="00257485">
        <w:rPr>
          <w:rFonts w:ascii="Arial Narrow" w:hAnsi="Arial Narrow"/>
        </w:rPr>
        <w:t>συνθήκες</w:t>
      </w:r>
      <w:r w:rsidR="00CE600E" w:rsidRPr="00257485">
        <w:rPr>
          <w:rFonts w:ascii="Arial Narrow" w:hAnsi="Arial Narrow"/>
        </w:rPr>
        <w:t xml:space="preserve"> και η μορφολογία του εδάφους</w:t>
      </w:r>
      <w:r w:rsidR="00A252DC" w:rsidRPr="00257485">
        <w:rPr>
          <w:rFonts w:ascii="Arial Narrow" w:hAnsi="Arial Narrow"/>
        </w:rPr>
        <w:t>.</w:t>
      </w:r>
      <w:r w:rsidRPr="00257485">
        <w:rPr>
          <w:rFonts w:ascii="Arial Narrow" w:hAnsi="Arial Narrow"/>
        </w:rPr>
        <w:t xml:space="preserve"> </w:t>
      </w:r>
    </w:p>
    <w:p w:rsidR="00A252DC" w:rsidRPr="00257485" w:rsidRDefault="00257485" w:rsidP="00A252DC">
      <w:pPr>
        <w:spacing w:line="240" w:lineRule="auto"/>
        <w:jc w:val="both"/>
        <w:rPr>
          <w:rFonts w:ascii="Arial Narrow" w:eastAsia="Times New Roman" w:hAnsi="Arial Narrow" w:cs="Times New Roman"/>
          <w:lang w:eastAsia="el-GR"/>
        </w:rPr>
      </w:pPr>
      <w:r w:rsidRPr="00257485">
        <w:rPr>
          <w:rFonts w:ascii="Arial Narrow" w:eastAsia="Times New Roman" w:hAnsi="Arial Narrow" w:cs="Times New Roman"/>
          <w:lang w:eastAsia="el-GR"/>
        </w:rPr>
        <w:t>Η</w:t>
      </w:r>
      <w:r w:rsidR="00EA65E1" w:rsidRPr="00257485">
        <w:rPr>
          <w:rFonts w:ascii="Arial Narrow" w:eastAsia="Times New Roman" w:hAnsi="Arial Narrow" w:cs="Times New Roman"/>
          <w:lang w:eastAsia="el-GR"/>
        </w:rPr>
        <w:t xml:space="preserve"> Ινδική Ομοσπονδία Ελαιολάδου </w:t>
      </w:r>
      <w:r w:rsidRPr="00257485">
        <w:rPr>
          <w:rFonts w:ascii="Arial Narrow" w:eastAsia="Times New Roman" w:hAnsi="Arial Narrow" w:cs="Times New Roman"/>
          <w:lang w:eastAsia="el-GR"/>
        </w:rPr>
        <w:t>εκτιμά</w:t>
      </w:r>
      <w:r w:rsidR="00EA65E1" w:rsidRPr="00257485">
        <w:rPr>
          <w:rFonts w:ascii="Arial Narrow" w:eastAsia="Times New Roman" w:hAnsi="Arial Narrow" w:cs="Times New Roman"/>
          <w:lang w:eastAsia="el-GR"/>
        </w:rPr>
        <w:t>, ότι η κατανάλωση ελαιολάδου στη χώρα θα ανέλθει σε 25000ΜΤ</w:t>
      </w:r>
      <w:r w:rsidR="00A252DC" w:rsidRPr="00257485">
        <w:rPr>
          <w:rFonts w:ascii="Arial Narrow" w:eastAsia="Times New Roman" w:hAnsi="Arial Narrow" w:cs="Times New Roman"/>
          <w:lang w:eastAsia="el-GR"/>
        </w:rPr>
        <w:t xml:space="preserve"> μέσα την επόμενη διετία και για τους επιπρόσθετους λόγους που αναλύθηκαν ανωτέρω</w:t>
      </w:r>
      <w:r w:rsidRPr="00257485">
        <w:rPr>
          <w:rFonts w:ascii="Arial Narrow" w:eastAsia="Times New Roman" w:hAnsi="Arial Narrow" w:cs="Times New Roman"/>
          <w:lang w:eastAsia="el-GR"/>
        </w:rPr>
        <w:t>. Γενικά,</w:t>
      </w:r>
      <w:r w:rsidR="00A252DC" w:rsidRPr="00257485">
        <w:rPr>
          <w:rFonts w:ascii="Arial Narrow" w:eastAsia="Times New Roman" w:hAnsi="Arial Narrow" w:cs="Times New Roman"/>
          <w:lang w:eastAsia="el-GR"/>
        </w:rPr>
        <w:t xml:space="preserve"> οι προσπάθειες  παραγωγής ινδικού ελαιόλαδου αναμένεται να συνεχιστούν με εντατικούς ρυθμούς.</w:t>
      </w:r>
    </w:p>
    <w:p w:rsidR="00EA65E1" w:rsidRPr="00EA65E1" w:rsidRDefault="00EA65E1" w:rsidP="00EA65E1">
      <w:pPr>
        <w:spacing w:line="240" w:lineRule="auto"/>
        <w:jc w:val="both"/>
        <w:rPr>
          <w:rFonts w:ascii="Arial Narrow" w:eastAsia="Times New Roman" w:hAnsi="Arial Narrow" w:cs="Times New Roman"/>
          <w:lang w:eastAsia="el-GR"/>
        </w:rPr>
      </w:pPr>
      <w:r w:rsidRPr="00D03782">
        <w:rPr>
          <w:rFonts w:ascii="Arial Narrow" w:eastAsia="Times New Roman" w:hAnsi="Arial Narrow" w:cs="Times New Roman"/>
          <w:lang w:eastAsia="el-GR"/>
        </w:rPr>
        <w:t>.</w:t>
      </w:r>
    </w:p>
    <w:p w:rsidR="00EC653C" w:rsidRPr="007551B9" w:rsidRDefault="00EC653C" w:rsidP="00EC653C">
      <w:pPr>
        <w:jc w:val="both"/>
        <w:rPr>
          <w:b/>
          <w:sz w:val="24"/>
          <w:szCs w:val="24"/>
        </w:rPr>
      </w:pPr>
      <w:r w:rsidRPr="007551B9">
        <w:rPr>
          <w:b/>
          <w:sz w:val="24"/>
          <w:szCs w:val="24"/>
        </w:rPr>
        <w:t>2.3 ΕΙΣΑΓΩΓ</w:t>
      </w:r>
      <w:r w:rsidRPr="007551B9">
        <w:rPr>
          <w:b/>
          <w:sz w:val="24"/>
          <w:szCs w:val="24"/>
          <w:lang w:val="en-US"/>
        </w:rPr>
        <w:t>H</w:t>
      </w:r>
      <w:r w:rsidRPr="007551B9">
        <w:rPr>
          <w:b/>
          <w:sz w:val="24"/>
          <w:szCs w:val="24"/>
        </w:rPr>
        <w:t xml:space="preserve"> ΕΛΑΙΟΛΑΔΟΥ ΣΤΗΝ ΙΝΔΙΑ</w:t>
      </w:r>
    </w:p>
    <w:p w:rsidR="00EC653C" w:rsidRDefault="00EC653C" w:rsidP="00EC653C">
      <w:pPr>
        <w:jc w:val="both"/>
        <w:rPr>
          <w:rFonts w:ascii="Arial Narrow" w:hAnsi="Arial Narrow"/>
        </w:rPr>
      </w:pPr>
      <w:r w:rsidRPr="00EC653C">
        <w:rPr>
          <w:rFonts w:ascii="Arial Narrow" w:hAnsi="Arial Narrow"/>
        </w:rPr>
        <w:t>Αναφέροντας καταρχήν, ότι υπάρχει απόκλιση των στατιστικών στοιχείων των ινδικών αρχών με αυτά της ευρωπαϊκής στατιστικής υπηρεσίας και με τη διευκρίνηση, ότι τα ινδικά στατιστικά στοιχεία αντιστοιχούν στο ινδικό οικονομικό έτος (Απρίλιος-Μάρτιος επόμενου έτους) και όχι στο ημερολογιακό έτος, όπως τα ευρωπαϊκά, παρατίθενται οι κατωτέρω αναλυτικοί πίνακες:</w:t>
      </w:r>
    </w:p>
    <w:p w:rsidR="00EC653C" w:rsidRPr="00EC653C" w:rsidRDefault="00EC653C" w:rsidP="00EC653C">
      <w:pPr>
        <w:shd w:val="clear" w:color="auto" w:fill="D99594" w:themeFill="accent2" w:themeFillTint="99"/>
        <w:jc w:val="center"/>
        <w:rPr>
          <w:rFonts w:ascii="Arial Narrow" w:hAnsi="Arial Narrow"/>
          <w:b/>
          <w:u w:val="single"/>
        </w:rPr>
      </w:pPr>
      <w:r w:rsidRPr="00EC653C">
        <w:rPr>
          <w:rFonts w:ascii="Arial Narrow" w:hAnsi="Arial Narrow"/>
          <w:b/>
          <w:u w:val="single"/>
        </w:rPr>
        <w:lastRenderedPageBreak/>
        <w:t>ΕΙΣΑΓΩΓΕΣ ΕΛΑΙΟΛΑΔΟΥ ΣΤΗΝ ΙΝΔΙΑ-ΙΝΔΙΚΟ ΥΠΟΥΡΓΕΙΟ ΕΜΠΟΡΙΟΥ</w:t>
      </w:r>
    </w:p>
    <w:p w:rsidR="00EC653C" w:rsidRPr="00EC653C" w:rsidRDefault="00EC653C" w:rsidP="00EC653C">
      <w:pPr>
        <w:rPr>
          <w:rFonts w:ascii="Arial Narrow" w:hAnsi="Arial Narrow"/>
          <w:b/>
          <w:u w:val="single"/>
        </w:rPr>
      </w:pPr>
      <w:r w:rsidRPr="00EC653C">
        <w:rPr>
          <w:rFonts w:ascii="Arial Narrow" w:hAnsi="Arial Narrow"/>
          <w:b/>
          <w:u w:val="single"/>
        </w:rPr>
        <w:t>Κωδικός: 1509 (Ελαιόλαδο)</w:t>
      </w:r>
    </w:p>
    <w:tbl>
      <w:tblPr>
        <w:tblStyle w:val="-5"/>
        <w:tblW w:w="0" w:type="auto"/>
        <w:tblLook w:val="04A0" w:firstRow="1" w:lastRow="0" w:firstColumn="1" w:lastColumn="0" w:noHBand="0" w:noVBand="1"/>
      </w:tblPr>
      <w:tblGrid>
        <w:gridCol w:w="1397"/>
        <w:gridCol w:w="1396"/>
        <w:gridCol w:w="1346"/>
        <w:gridCol w:w="1346"/>
        <w:gridCol w:w="1346"/>
        <w:gridCol w:w="1924"/>
      </w:tblGrid>
      <w:tr w:rsidR="00EC653C" w:rsidRPr="00EC653C" w:rsidTr="00776B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dxa"/>
            <w:hideMark/>
          </w:tcPr>
          <w:p w:rsidR="00EC653C" w:rsidRPr="00EC653C" w:rsidRDefault="00EC653C" w:rsidP="00EC653C">
            <w:pPr>
              <w:spacing w:after="200" w:line="276" w:lineRule="auto"/>
              <w:jc w:val="center"/>
              <w:rPr>
                <w:rFonts w:ascii="Arial Narrow" w:eastAsiaTheme="minorHAnsi" w:hAnsi="Arial Narrow" w:cstheme="minorBidi"/>
                <w:b w:val="0"/>
                <w:bCs w:val="0"/>
              </w:rPr>
            </w:pPr>
            <w:r w:rsidRPr="00EC653C">
              <w:rPr>
                <w:rFonts w:ascii="Arial Narrow" w:eastAsiaTheme="minorHAnsi" w:hAnsi="Arial Narrow" w:cstheme="minorBidi"/>
                <w:b w:val="0"/>
                <w:bCs w:val="0"/>
              </w:rPr>
              <w:t>ΧΩΡΑ</w:t>
            </w:r>
          </w:p>
        </w:tc>
        <w:tc>
          <w:tcPr>
            <w:tcW w:w="1396" w:type="dxa"/>
            <w:hideMark/>
          </w:tcPr>
          <w:p w:rsidR="00EC653C" w:rsidRPr="00EC653C" w:rsidRDefault="00EC653C" w:rsidP="00EC653C">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theme="minorBidi"/>
                <w:b w:val="0"/>
                <w:bCs w:val="0"/>
                <w:lang w:val="en-US"/>
              </w:rPr>
            </w:pPr>
            <w:r w:rsidRPr="00EC653C">
              <w:rPr>
                <w:rFonts w:ascii="Arial Narrow" w:eastAsiaTheme="minorHAnsi" w:hAnsi="Arial Narrow" w:cstheme="minorBidi"/>
                <w:b w:val="0"/>
                <w:bCs w:val="0"/>
              </w:rPr>
              <w:t>201</w:t>
            </w:r>
            <w:r w:rsidRPr="00EC653C">
              <w:rPr>
                <w:rFonts w:ascii="Arial Narrow" w:eastAsiaTheme="minorHAnsi" w:hAnsi="Arial Narrow" w:cstheme="minorBidi"/>
                <w:b w:val="0"/>
                <w:bCs w:val="0"/>
                <w:lang w:val="en-US"/>
              </w:rPr>
              <w:t>4-15</w:t>
            </w:r>
          </w:p>
        </w:tc>
        <w:tc>
          <w:tcPr>
            <w:tcW w:w="1346" w:type="dxa"/>
            <w:hideMark/>
          </w:tcPr>
          <w:p w:rsidR="00EC653C" w:rsidRPr="00EC653C" w:rsidRDefault="00EC653C" w:rsidP="00EC653C">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theme="minorBidi"/>
                <w:b w:val="0"/>
                <w:bCs w:val="0"/>
                <w:lang w:val="en-US"/>
              </w:rPr>
            </w:pPr>
            <w:r w:rsidRPr="00EC653C">
              <w:rPr>
                <w:rFonts w:ascii="Arial Narrow" w:eastAsiaTheme="minorHAnsi" w:hAnsi="Arial Narrow" w:cstheme="minorBidi"/>
                <w:b w:val="0"/>
                <w:bCs w:val="0"/>
              </w:rPr>
              <w:t>201</w:t>
            </w:r>
            <w:r w:rsidRPr="00EC653C">
              <w:rPr>
                <w:rFonts w:ascii="Arial Narrow" w:eastAsiaTheme="minorHAnsi" w:hAnsi="Arial Narrow" w:cstheme="minorBidi"/>
                <w:b w:val="0"/>
                <w:bCs w:val="0"/>
                <w:lang w:val="en-US"/>
              </w:rPr>
              <w:t>5-16</w:t>
            </w:r>
          </w:p>
        </w:tc>
        <w:tc>
          <w:tcPr>
            <w:tcW w:w="1346" w:type="dxa"/>
          </w:tcPr>
          <w:p w:rsidR="00EC653C" w:rsidRPr="00EC653C" w:rsidRDefault="00EC653C" w:rsidP="00EC653C">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theme="minorBidi"/>
                <w:b w:val="0"/>
                <w:bCs w:val="0"/>
                <w:lang w:val="en-US"/>
              </w:rPr>
            </w:pPr>
            <w:r w:rsidRPr="00EC653C">
              <w:rPr>
                <w:rFonts w:ascii="Arial Narrow" w:eastAsiaTheme="minorHAnsi" w:hAnsi="Arial Narrow" w:cstheme="minorBidi"/>
                <w:b w:val="0"/>
                <w:bCs w:val="0"/>
              </w:rPr>
              <w:t>201</w:t>
            </w:r>
            <w:r w:rsidRPr="00EC653C">
              <w:rPr>
                <w:rFonts w:ascii="Arial Narrow" w:eastAsiaTheme="minorHAnsi" w:hAnsi="Arial Narrow" w:cstheme="minorBidi"/>
                <w:b w:val="0"/>
                <w:bCs w:val="0"/>
                <w:lang w:val="en-US"/>
              </w:rPr>
              <w:t>6-17</w:t>
            </w:r>
          </w:p>
        </w:tc>
        <w:tc>
          <w:tcPr>
            <w:tcW w:w="1346" w:type="dxa"/>
          </w:tcPr>
          <w:p w:rsidR="00EC653C" w:rsidRPr="00EC653C" w:rsidRDefault="00EC653C" w:rsidP="00EC653C">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theme="minorBidi"/>
                <w:b w:val="0"/>
                <w:bCs w:val="0"/>
                <w:lang w:val="en-US"/>
              </w:rPr>
            </w:pPr>
            <w:r w:rsidRPr="00EC653C">
              <w:rPr>
                <w:rFonts w:ascii="Arial Narrow" w:eastAsiaTheme="minorHAnsi" w:hAnsi="Arial Narrow" w:cstheme="minorBidi"/>
                <w:b w:val="0"/>
                <w:bCs w:val="0"/>
                <w:lang w:val="en-US"/>
              </w:rPr>
              <w:t>2017-18</w:t>
            </w:r>
          </w:p>
        </w:tc>
        <w:tc>
          <w:tcPr>
            <w:tcW w:w="1924" w:type="dxa"/>
          </w:tcPr>
          <w:p w:rsidR="00EC653C" w:rsidRPr="00EC653C" w:rsidRDefault="00EC653C" w:rsidP="00EC653C">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theme="minorBidi"/>
                <w:b w:val="0"/>
                <w:bCs w:val="0"/>
                <w:lang w:val="en-US"/>
              </w:rPr>
            </w:pPr>
            <w:r w:rsidRPr="00EC653C">
              <w:rPr>
                <w:rFonts w:ascii="Arial Narrow" w:eastAsiaTheme="minorHAnsi" w:hAnsi="Arial Narrow" w:cstheme="minorBidi"/>
                <w:b w:val="0"/>
                <w:bCs w:val="0"/>
                <w:lang w:val="en-US"/>
              </w:rPr>
              <w:t>2018-19</w:t>
            </w:r>
          </w:p>
        </w:tc>
      </w:tr>
      <w:tr w:rsidR="00EC653C" w:rsidRPr="00EC653C" w:rsidTr="00776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dxa"/>
            <w:hideMark/>
          </w:tcPr>
          <w:p w:rsidR="00EC653C" w:rsidRPr="00EC653C" w:rsidRDefault="00EC653C" w:rsidP="00EC653C">
            <w:pPr>
              <w:spacing w:after="200" w:line="276" w:lineRule="auto"/>
              <w:jc w:val="center"/>
              <w:rPr>
                <w:rFonts w:ascii="Arial Narrow" w:eastAsiaTheme="minorHAnsi" w:hAnsi="Arial Narrow" w:cstheme="minorBidi"/>
                <w:b w:val="0"/>
                <w:bCs w:val="0"/>
              </w:rPr>
            </w:pPr>
            <w:r w:rsidRPr="00EC653C">
              <w:rPr>
                <w:rFonts w:ascii="Arial Narrow" w:eastAsiaTheme="minorHAnsi" w:hAnsi="Arial Narrow" w:cstheme="minorBidi"/>
                <w:b w:val="0"/>
                <w:bCs w:val="0"/>
              </w:rPr>
              <w:t>ΙΣΠΑΝΙΑ</w:t>
            </w:r>
          </w:p>
        </w:tc>
        <w:tc>
          <w:tcPr>
            <w:tcW w:w="1396" w:type="dxa"/>
            <w:hideMark/>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C653C">
              <w:rPr>
                <w:rFonts w:ascii="Arial Narrow" w:hAnsi="Arial Narrow"/>
              </w:rPr>
              <w:t>25.840.000 $</w:t>
            </w:r>
          </w:p>
        </w:tc>
        <w:tc>
          <w:tcPr>
            <w:tcW w:w="1346" w:type="dxa"/>
            <w:hideMark/>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n-US"/>
              </w:rPr>
            </w:pPr>
            <w:r w:rsidRPr="00EC653C">
              <w:rPr>
                <w:rFonts w:ascii="Arial Narrow" w:hAnsi="Arial Narrow"/>
                <w:lang w:val="en-US"/>
              </w:rPr>
              <w:t>28.150.000$</w:t>
            </w:r>
          </w:p>
        </w:tc>
        <w:tc>
          <w:tcPr>
            <w:tcW w:w="1346"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n-US"/>
              </w:rPr>
            </w:pPr>
            <w:r w:rsidRPr="00EC653C">
              <w:rPr>
                <w:rFonts w:ascii="Arial Narrow" w:hAnsi="Arial Narrow"/>
                <w:lang w:val="en-US"/>
              </w:rPr>
              <w:t>31.340.000$</w:t>
            </w:r>
          </w:p>
        </w:tc>
        <w:tc>
          <w:tcPr>
            <w:tcW w:w="1346"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n-US"/>
              </w:rPr>
            </w:pPr>
            <w:r w:rsidRPr="00EC653C">
              <w:rPr>
                <w:rFonts w:ascii="Arial Narrow" w:hAnsi="Arial Narrow"/>
                <w:lang w:val="en-US"/>
              </w:rPr>
              <w:t>38.880.000$</w:t>
            </w:r>
          </w:p>
        </w:tc>
        <w:tc>
          <w:tcPr>
            <w:tcW w:w="1924"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n-US"/>
              </w:rPr>
            </w:pPr>
            <w:r w:rsidRPr="00EC653C">
              <w:rPr>
                <w:rFonts w:ascii="Arial Narrow" w:hAnsi="Arial Narrow"/>
                <w:lang w:val="en-US"/>
              </w:rPr>
              <w:t>40.460.000$</w:t>
            </w:r>
          </w:p>
        </w:tc>
      </w:tr>
      <w:tr w:rsidR="00EC653C" w:rsidRPr="00EC653C" w:rsidTr="00776B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dxa"/>
            <w:hideMark/>
          </w:tcPr>
          <w:p w:rsidR="00EC653C" w:rsidRPr="00EC653C" w:rsidRDefault="00EC653C" w:rsidP="00EC653C">
            <w:pPr>
              <w:spacing w:after="200" w:line="276" w:lineRule="auto"/>
              <w:jc w:val="center"/>
              <w:rPr>
                <w:rFonts w:ascii="Arial Narrow" w:eastAsiaTheme="minorHAnsi" w:hAnsi="Arial Narrow" w:cstheme="minorBidi"/>
                <w:b w:val="0"/>
                <w:bCs w:val="0"/>
              </w:rPr>
            </w:pPr>
            <w:r w:rsidRPr="00EC653C">
              <w:rPr>
                <w:rFonts w:ascii="Arial Narrow" w:eastAsiaTheme="minorHAnsi" w:hAnsi="Arial Narrow" w:cstheme="minorBidi"/>
                <w:b w:val="0"/>
                <w:bCs w:val="0"/>
              </w:rPr>
              <w:t>ΙΤΑΛΙΑ</w:t>
            </w:r>
          </w:p>
        </w:tc>
        <w:tc>
          <w:tcPr>
            <w:tcW w:w="1396" w:type="dxa"/>
            <w:hideMark/>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EC653C">
              <w:rPr>
                <w:rFonts w:ascii="Arial Narrow" w:hAnsi="Arial Narrow"/>
              </w:rPr>
              <w:t>9.510.000 $</w:t>
            </w:r>
          </w:p>
        </w:tc>
        <w:tc>
          <w:tcPr>
            <w:tcW w:w="1346" w:type="dxa"/>
            <w:hideMark/>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r w:rsidRPr="00EC653C">
              <w:rPr>
                <w:rFonts w:ascii="Arial Narrow" w:hAnsi="Arial Narrow"/>
                <w:lang w:val="en-US"/>
              </w:rPr>
              <w:t>8.030.000$</w:t>
            </w:r>
          </w:p>
        </w:tc>
        <w:tc>
          <w:tcPr>
            <w:tcW w:w="1346"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r w:rsidRPr="00EC653C">
              <w:rPr>
                <w:rFonts w:ascii="Arial Narrow" w:hAnsi="Arial Narrow"/>
                <w:lang w:val="en-US"/>
              </w:rPr>
              <w:t>9.090.000$</w:t>
            </w:r>
          </w:p>
        </w:tc>
        <w:tc>
          <w:tcPr>
            <w:tcW w:w="1346"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r w:rsidRPr="00EC653C">
              <w:rPr>
                <w:rFonts w:ascii="Arial Narrow" w:hAnsi="Arial Narrow"/>
                <w:lang w:val="en-US"/>
              </w:rPr>
              <w:t>9.470.000$</w:t>
            </w:r>
          </w:p>
        </w:tc>
        <w:tc>
          <w:tcPr>
            <w:tcW w:w="1924"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r w:rsidRPr="00EC653C">
              <w:rPr>
                <w:rFonts w:ascii="Arial Narrow" w:hAnsi="Arial Narrow"/>
                <w:lang w:val="en-US"/>
              </w:rPr>
              <w:t>6.470.000$</w:t>
            </w:r>
          </w:p>
        </w:tc>
      </w:tr>
      <w:tr w:rsidR="00EC653C" w:rsidRPr="00EC653C" w:rsidTr="00776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dxa"/>
            <w:hideMark/>
          </w:tcPr>
          <w:p w:rsidR="00EC653C" w:rsidRPr="00EC653C" w:rsidRDefault="00EC653C" w:rsidP="00EC653C">
            <w:pPr>
              <w:spacing w:after="200" w:line="276" w:lineRule="auto"/>
              <w:jc w:val="center"/>
              <w:rPr>
                <w:rFonts w:ascii="Arial Narrow" w:eastAsiaTheme="minorHAnsi" w:hAnsi="Arial Narrow" w:cstheme="minorBidi"/>
                <w:b w:val="0"/>
                <w:bCs w:val="0"/>
              </w:rPr>
            </w:pPr>
            <w:r w:rsidRPr="00EC653C">
              <w:rPr>
                <w:rFonts w:ascii="Arial Narrow" w:eastAsiaTheme="minorHAnsi" w:hAnsi="Arial Narrow" w:cstheme="minorBidi"/>
                <w:b w:val="0"/>
                <w:bCs w:val="0"/>
              </w:rPr>
              <w:t>ΕΛΛΑΔΑ</w:t>
            </w:r>
          </w:p>
        </w:tc>
        <w:tc>
          <w:tcPr>
            <w:tcW w:w="1396" w:type="dxa"/>
            <w:hideMark/>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EC653C">
              <w:rPr>
                <w:rFonts w:ascii="Arial Narrow" w:hAnsi="Arial Narrow"/>
                <w:b/>
              </w:rPr>
              <w:t>160.000 $</w:t>
            </w:r>
          </w:p>
        </w:tc>
        <w:tc>
          <w:tcPr>
            <w:tcW w:w="1346" w:type="dxa"/>
            <w:hideMark/>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lang w:val="en-US"/>
              </w:rPr>
            </w:pPr>
            <w:r w:rsidRPr="00EC653C">
              <w:rPr>
                <w:rFonts w:ascii="Arial Narrow" w:hAnsi="Arial Narrow"/>
                <w:b/>
                <w:lang w:val="en-US"/>
              </w:rPr>
              <w:t>160.000$</w:t>
            </w:r>
          </w:p>
        </w:tc>
        <w:tc>
          <w:tcPr>
            <w:tcW w:w="1346"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lang w:val="en-US"/>
              </w:rPr>
            </w:pPr>
            <w:r w:rsidRPr="00EC653C">
              <w:rPr>
                <w:rFonts w:ascii="Arial Narrow" w:hAnsi="Arial Narrow"/>
                <w:b/>
                <w:lang w:val="en-US"/>
              </w:rPr>
              <w:t>240.000</w:t>
            </w:r>
          </w:p>
        </w:tc>
        <w:tc>
          <w:tcPr>
            <w:tcW w:w="1346"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lang w:val="en-US"/>
              </w:rPr>
            </w:pPr>
            <w:r w:rsidRPr="00EC653C">
              <w:rPr>
                <w:rFonts w:ascii="Arial Narrow" w:hAnsi="Arial Narrow"/>
                <w:b/>
                <w:lang w:val="en-US"/>
              </w:rPr>
              <w:t>100.000$</w:t>
            </w:r>
          </w:p>
        </w:tc>
        <w:tc>
          <w:tcPr>
            <w:tcW w:w="1924" w:type="dxa"/>
          </w:tcPr>
          <w:p w:rsidR="00EC653C" w:rsidRPr="00776BB8"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EC653C">
              <w:rPr>
                <w:rFonts w:ascii="Arial Narrow" w:hAnsi="Arial Narrow"/>
                <w:b/>
                <w:lang w:val="en-US"/>
              </w:rPr>
              <w:t>700.000$</w:t>
            </w:r>
            <w:r w:rsidR="00776BB8">
              <w:rPr>
                <w:rFonts w:ascii="Arial Narrow" w:hAnsi="Arial Narrow"/>
                <w:b/>
              </w:rPr>
              <w:t xml:space="preserve"> ( +700%)</w:t>
            </w:r>
          </w:p>
        </w:tc>
      </w:tr>
      <w:tr w:rsidR="00EC653C" w:rsidRPr="00EC653C" w:rsidTr="00776B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dxa"/>
            <w:hideMark/>
          </w:tcPr>
          <w:p w:rsidR="00EC653C" w:rsidRPr="00EC653C" w:rsidRDefault="00EC653C" w:rsidP="00EC653C">
            <w:pPr>
              <w:spacing w:after="200" w:line="276" w:lineRule="auto"/>
              <w:jc w:val="center"/>
              <w:rPr>
                <w:rFonts w:ascii="Arial Narrow" w:eastAsiaTheme="minorHAnsi" w:hAnsi="Arial Narrow" w:cstheme="minorBidi"/>
                <w:b w:val="0"/>
                <w:bCs w:val="0"/>
              </w:rPr>
            </w:pPr>
            <w:r w:rsidRPr="00EC653C">
              <w:rPr>
                <w:rFonts w:ascii="Arial Narrow" w:eastAsiaTheme="minorHAnsi" w:hAnsi="Arial Narrow" w:cstheme="minorBidi"/>
                <w:b w:val="0"/>
                <w:bCs w:val="0"/>
              </w:rPr>
              <w:t>ΤΟΥΡΚΙΑ</w:t>
            </w:r>
          </w:p>
        </w:tc>
        <w:tc>
          <w:tcPr>
            <w:tcW w:w="1396" w:type="dxa"/>
            <w:hideMark/>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EC653C">
              <w:rPr>
                <w:rFonts w:ascii="Arial Narrow" w:hAnsi="Arial Narrow"/>
              </w:rPr>
              <w:t>730.000 $</w:t>
            </w:r>
          </w:p>
        </w:tc>
        <w:tc>
          <w:tcPr>
            <w:tcW w:w="1346" w:type="dxa"/>
            <w:hideMark/>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r w:rsidRPr="00EC653C">
              <w:rPr>
                <w:rFonts w:ascii="Arial Narrow" w:hAnsi="Arial Narrow"/>
                <w:lang w:val="en-US"/>
              </w:rPr>
              <w:t>570.000$</w:t>
            </w:r>
          </w:p>
        </w:tc>
        <w:tc>
          <w:tcPr>
            <w:tcW w:w="1346"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r w:rsidRPr="00EC653C">
              <w:rPr>
                <w:rFonts w:ascii="Arial Narrow" w:hAnsi="Arial Narrow"/>
                <w:lang w:val="en-US"/>
              </w:rPr>
              <w:t>800.000$</w:t>
            </w:r>
          </w:p>
        </w:tc>
        <w:tc>
          <w:tcPr>
            <w:tcW w:w="1346"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r w:rsidRPr="00EC653C">
              <w:rPr>
                <w:rFonts w:ascii="Arial Narrow" w:hAnsi="Arial Narrow"/>
                <w:lang w:val="en-US"/>
              </w:rPr>
              <w:t>520.000$</w:t>
            </w:r>
          </w:p>
        </w:tc>
        <w:tc>
          <w:tcPr>
            <w:tcW w:w="1924"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r w:rsidRPr="00EC653C">
              <w:rPr>
                <w:rFonts w:ascii="Arial Narrow" w:hAnsi="Arial Narrow"/>
                <w:lang w:val="en-US"/>
              </w:rPr>
              <w:t>610.000$</w:t>
            </w:r>
          </w:p>
        </w:tc>
      </w:tr>
      <w:tr w:rsidR="00EC653C" w:rsidRPr="00EC653C" w:rsidTr="00776BB8">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397" w:type="dxa"/>
            <w:hideMark/>
          </w:tcPr>
          <w:p w:rsidR="00EC653C" w:rsidRPr="00EC653C" w:rsidRDefault="00EC653C" w:rsidP="00EC653C">
            <w:pPr>
              <w:spacing w:after="200" w:line="276" w:lineRule="auto"/>
              <w:jc w:val="center"/>
              <w:rPr>
                <w:rFonts w:ascii="Arial Narrow" w:eastAsiaTheme="minorHAnsi" w:hAnsi="Arial Narrow" w:cstheme="minorBidi"/>
                <w:b w:val="0"/>
                <w:bCs w:val="0"/>
              </w:rPr>
            </w:pPr>
            <w:r w:rsidRPr="00EC653C">
              <w:rPr>
                <w:rFonts w:ascii="Arial Narrow" w:eastAsiaTheme="minorHAnsi" w:hAnsi="Arial Narrow" w:cstheme="minorBidi"/>
                <w:b w:val="0"/>
                <w:bCs w:val="0"/>
              </w:rPr>
              <w:t>ΠΟΡΤΟΓΑΛΙΑ</w:t>
            </w:r>
          </w:p>
        </w:tc>
        <w:tc>
          <w:tcPr>
            <w:tcW w:w="1396" w:type="dxa"/>
            <w:hideMark/>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C653C">
              <w:rPr>
                <w:rFonts w:ascii="Arial Narrow" w:hAnsi="Arial Narrow"/>
              </w:rPr>
              <w:t>40.000 $</w:t>
            </w:r>
          </w:p>
        </w:tc>
        <w:tc>
          <w:tcPr>
            <w:tcW w:w="1346" w:type="dxa"/>
            <w:hideMark/>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n-US"/>
              </w:rPr>
            </w:pPr>
            <w:r w:rsidRPr="00EC653C">
              <w:rPr>
                <w:rFonts w:ascii="Arial Narrow" w:hAnsi="Arial Narrow"/>
                <w:lang w:val="en-US"/>
              </w:rPr>
              <w:t>110.000$</w:t>
            </w:r>
          </w:p>
        </w:tc>
        <w:tc>
          <w:tcPr>
            <w:tcW w:w="1346"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n-US"/>
              </w:rPr>
            </w:pPr>
            <w:r w:rsidRPr="00EC653C">
              <w:rPr>
                <w:rFonts w:ascii="Arial Narrow" w:hAnsi="Arial Narrow"/>
                <w:lang w:val="en-US"/>
              </w:rPr>
              <w:t>440.000</w:t>
            </w:r>
          </w:p>
        </w:tc>
        <w:tc>
          <w:tcPr>
            <w:tcW w:w="1346"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n-US"/>
              </w:rPr>
            </w:pPr>
            <w:r w:rsidRPr="00EC653C">
              <w:rPr>
                <w:rFonts w:ascii="Arial Narrow" w:hAnsi="Arial Narrow"/>
                <w:lang w:val="en-US"/>
              </w:rPr>
              <w:t>140.000$</w:t>
            </w:r>
          </w:p>
        </w:tc>
        <w:tc>
          <w:tcPr>
            <w:tcW w:w="1924"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n-US"/>
              </w:rPr>
            </w:pPr>
            <w:r w:rsidRPr="00EC653C">
              <w:rPr>
                <w:rFonts w:ascii="Arial Narrow" w:hAnsi="Arial Narrow"/>
                <w:lang w:val="en-US"/>
              </w:rPr>
              <w:t>440.000$</w:t>
            </w:r>
          </w:p>
        </w:tc>
      </w:tr>
      <w:tr w:rsidR="00EC653C" w:rsidRPr="00EC653C" w:rsidTr="00776B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dxa"/>
            <w:hideMark/>
          </w:tcPr>
          <w:p w:rsidR="00EC653C" w:rsidRPr="00EC653C" w:rsidRDefault="00EC653C" w:rsidP="00EC653C">
            <w:pPr>
              <w:spacing w:after="200" w:line="276" w:lineRule="auto"/>
              <w:jc w:val="center"/>
              <w:rPr>
                <w:rFonts w:ascii="Arial Narrow" w:eastAsiaTheme="minorHAnsi" w:hAnsi="Arial Narrow" w:cstheme="minorBidi"/>
                <w:b w:val="0"/>
                <w:bCs w:val="0"/>
              </w:rPr>
            </w:pPr>
            <w:r w:rsidRPr="00EC653C">
              <w:rPr>
                <w:rFonts w:ascii="Arial Narrow" w:eastAsiaTheme="minorHAnsi" w:hAnsi="Arial Narrow" w:cstheme="minorBidi"/>
                <w:b w:val="0"/>
                <w:bCs w:val="0"/>
              </w:rPr>
              <w:t>ΤΥΝΗΣΙΑ</w:t>
            </w:r>
          </w:p>
        </w:tc>
        <w:tc>
          <w:tcPr>
            <w:tcW w:w="1396" w:type="dxa"/>
            <w:hideMark/>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EC653C">
              <w:rPr>
                <w:rFonts w:ascii="Arial Narrow" w:hAnsi="Arial Narrow"/>
              </w:rPr>
              <w:t>40.000 $</w:t>
            </w:r>
          </w:p>
        </w:tc>
        <w:tc>
          <w:tcPr>
            <w:tcW w:w="1346" w:type="dxa"/>
            <w:hideMark/>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r w:rsidRPr="00EC653C">
              <w:rPr>
                <w:rFonts w:ascii="Arial Narrow" w:hAnsi="Arial Narrow"/>
                <w:lang w:val="en-US"/>
              </w:rPr>
              <w:t>250.000$</w:t>
            </w:r>
          </w:p>
        </w:tc>
        <w:tc>
          <w:tcPr>
            <w:tcW w:w="1346"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r w:rsidRPr="00EC653C">
              <w:rPr>
                <w:rFonts w:ascii="Arial Narrow" w:hAnsi="Arial Narrow"/>
                <w:lang w:val="en-US"/>
              </w:rPr>
              <w:t>60.000$</w:t>
            </w:r>
          </w:p>
        </w:tc>
        <w:tc>
          <w:tcPr>
            <w:tcW w:w="1346"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r w:rsidRPr="00EC653C">
              <w:rPr>
                <w:rFonts w:ascii="Arial Narrow" w:hAnsi="Arial Narrow"/>
                <w:lang w:val="en-US"/>
              </w:rPr>
              <w:t>70.000$</w:t>
            </w:r>
          </w:p>
        </w:tc>
        <w:tc>
          <w:tcPr>
            <w:tcW w:w="1924"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r w:rsidRPr="00EC653C">
              <w:rPr>
                <w:rFonts w:ascii="Arial Narrow" w:hAnsi="Arial Narrow"/>
                <w:lang w:val="en-US"/>
              </w:rPr>
              <w:t>160.000$</w:t>
            </w:r>
          </w:p>
        </w:tc>
      </w:tr>
      <w:tr w:rsidR="00EC653C" w:rsidRPr="00EC653C" w:rsidTr="00776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dxa"/>
            <w:hideMark/>
          </w:tcPr>
          <w:p w:rsidR="00EC653C" w:rsidRPr="00EC653C" w:rsidRDefault="00EC653C" w:rsidP="00EC653C">
            <w:pPr>
              <w:spacing w:after="200" w:line="276" w:lineRule="auto"/>
              <w:jc w:val="center"/>
              <w:rPr>
                <w:rFonts w:ascii="Arial Narrow" w:eastAsiaTheme="minorHAnsi" w:hAnsi="Arial Narrow" w:cstheme="minorBidi"/>
                <w:b w:val="0"/>
                <w:bCs w:val="0"/>
              </w:rPr>
            </w:pPr>
            <w:r w:rsidRPr="00EC653C">
              <w:rPr>
                <w:rFonts w:ascii="Arial Narrow" w:eastAsiaTheme="minorHAnsi" w:hAnsi="Arial Narrow" w:cstheme="minorBidi"/>
                <w:b w:val="0"/>
                <w:bCs w:val="0"/>
              </w:rPr>
              <w:t>ΓΑΛΛΙΑ</w:t>
            </w:r>
          </w:p>
        </w:tc>
        <w:tc>
          <w:tcPr>
            <w:tcW w:w="1396" w:type="dxa"/>
            <w:hideMark/>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C653C">
              <w:rPr>
                <w:rFonts w:ascii="Arial Narrow" w:hAnsi="Arial Narrow"/>
              </w:rPr>
              <w:t>-</w:t>
            </w:r>
          </w:p>
        </w:tc>
        <w:tc>
          <w:tcPr>
            <w:tcW w:w="1346" w:type="dxa"/>
            <w:hideMark/>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n-US"/>
              </w:rPr>
            </w:pPr>
            <w:r w:rsidRPr="00EC653C">
              <w:rPr>
                <w:rFonts w:ascii="Arial Narrow" w:hAnsi="Arial Narrow"/>
                <w:lang w:val="en-US"/>
              </w:rPr>
              <w:t>20.000$</w:t>
            </w:r>
          </w:p>
        </w:tc>
        <w:tc>
          <w:tcPr>
            <w:tcW w:w="1346"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n-US"/>
              </w:rPr>
            </w:pPr>
            <w:r w:rsidRPr="00EC653C">
              <w:rPr>
                <w:rFonts w:ascii="Arial Narrow" w:hAnsi="Arial Narrow"/>
                <w:lang w:val="en-US"/>
              </w:rPr>
              <w:t>10.000$</w:t>
            </w:r>
          </w:p>
        </w:tc>
        <w:tc>
          <w:tcPr>
            <w:tcW w:w="1346"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n-US"/>
              </w:rPr>
            </w:pPr>
            <w:r w:rsidRPr="00EC653C">
              <w:rPr>
                <w:rFonts w:ascii="Arial Narrow" w:hAnsi="Arial Narrow"/>
                <w:lang w:val="en-US"/>
              </w:rPr>
              <w:t>30.000$</w:t>
            </w:r>
          </w:p>
        </w:tc>
        <w:tc>
          <w:tcPr>
            <w:tcW w:w="1924"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n-US"/>
              </w:rPr>
            </w:pPr>
            <w:r w:rsidRPr="00EC653C">
              <w:rPr>
                <w:rFonts w:ascii="Arial Narrow" w:hAnsi="Arial Narrow"/>
                <w:lang w:val="en-US"/>
              </w:rPr>
              <w:t>10.000$</w:t>
            </w:r>
          </w:p>
        </w:tc>
      </w:tr>
      <w:tr w:rsidR="00EC653C" w:rsidRPr="00EC653C" w:rsidTr="00776B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dxa"/>
            <w:hideMark/>
          </w:tcPr>
          <w:p w:rsidR="00EC653C" w:rsidRPr="00EC653C" w:rsidRDefault="00EC653C" w:rsidP="00EC653C">
            <w:pPr>
              <w:spacing w:after="200" w:line="276" w:lineRule="auto"/>
              <w:jc w:val="center"/>
              <w:rPr>
                <w:rFonts w:ascii="Arial Narrow" w:eastAsiaTheme="minorHAnsi" w:hAnsi="Arial Narrow" w:cstheme="minorBidi"/>
                <w:b w:val="0"/>
                <w:bCs w:val="0"/>
              </w:rPr>
            </w:pPr>
            <w:r w:rsidRPr="00EC653C">
              <w:rPr>
                <w:rFonts w:ascii="Arial Narrow" w:eastAsiaTheme="minorHAnsi" w:hAnsi="Arial Narrow" w:cstheme="minorBidi"/>
                <w:b w:val="0"/>
                <w:bCs w:val="0"/>
              </w:rPr>
              <w:t>ΗΠΑ</w:t>
            </w:r>
          </w:p>
        </w:tc>
        <w:tc>
          <w:tcPr>
            <w:tcW w:w="1396" w:type="dxa"/>
            <w:hideMark/>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EC653C">
              <w:rPr>
                <w:rFonts w:ascii="Arial Narrow" w:hAnsi="Arial Narrow"/>
              </w:rPr>
              <w:t>140.000 $</w:t>
            </w:r>
          </w:p>
        </w:tc>
        <w:tc>
          <w:tcPr>
            <w:tcW w:w="1346" w:type="dxa"/>
            <w:hideMark/>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r w:rsidRPr="00EC653C">
              <w:rPr>
                <w:rFonts w:ascii="Arial Narrow" w:hAnsi="Arial Narrow"/>
                <w:lang w:val="en-US"/>
              </w:rPr>
              <w:t>100.000$</w:t>
            </w:r>
          </w:p>
        </w:tc>
        <w:tc>
          <w:tcPr>
            <w:tcW w:w="1346"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r w:rsidRPr="00EC653C">
              <w:rPr>
                <w:rFonts w:ascii="Arial Narrow" w:hAnsi="Arial Narrow"/>
                <w:lang w:val="en-US"/>
              </w:rPr>
              <w:t>30.000$</w:t>
            </w:r>
          </w:p>
        </w:tc>
        <w:tc>
          <w:tcPr>
            <w:tcW w:w="1346"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r w:rsidRPr="00EC653C">
              <w:rPr>
                <w:rFonts w:ascii="Arial Narrow" w:hAnsi="Arial Narrow"/>
                <w:lang w:val="en-US"/>
              </w:rPr>
              <w:t>50.000$</w:t>
            </w:r>
          </w:p>
        </w:tc>
        <w:tc>
          <w:tcPr>
            <w:tcW w:w="1924"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r w:rsidRPr="00EC653C">
              <w:rPr>
                <w:rFonts w:ascii="Arial Narrow" w:hAnsi="Arial Narrow"/>
                <w:lang w:val="en-US"/>
              </w:rPr>
              <w:t>30.000$</w:t>
            </w:r>
          </w:p>
        </w:tc>
      </w:tr>
      <w:tr w:rsidR="00EC653C" w:rsidRPr="00EC653C" w:rsidTr="00776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dxa"/>
            <w:hideMark/>
          </w:tcPr>
          <w:p w:rsidR="00EC653C" w:rsidRPr="00EC653C" w:rsidRDefault="00EC653C" w:rsidP="00EC653C">
            <w:pPr>
              <w:spacing w:after="200" w:line="276" w:lineRule="auto"/>
              <w:jc w:val="center"/>
              <w:rPr>
                <w:rFonts w:ascii="Arial Narrow" w:eastAsiaTheme="minorHAnsi" w:hAnsi="Arial Narrow" w:cstheme="minorBidi"/>
                <w:b w:val="0"/>
                <w:bCs w:val="0"/>
              </w:rPr>
            </w:pPr>
            <w:r w:rsidRPr="00EC653C">
              <w:rPr>
                <w:rFonts w:ascii="Arial Narrow" w:eastAsiaTheme="minorHAnsi" w:hAnsi="Arial Narrow" w:cstheme="minorBidi"/>
                <w:b w:val="0"/>
                <w:bCs w:val="0"/>
              </w:rPr>
              <w:t>ΗΑΕ</w:t>
            </w:r>
          </w:p>
        </w:tc>
        <w:tc>
          <w:tcPr>
            <w:tcW w:w="1396" w:type="dxa"/>
            <w:hideMark/>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C653C">
              <w:rPr>
                <w:rFonts w:ascii="Arial Narrow" w:hAnsi="Arial Narrow"/>
              </w:rPr>
              <w:t>20.000 $</w:t>
            </w:r>
          </w:p>
        </w:tc>
        <w:tc>
          <w:tcPr>
            <w:tcW w:w="1346" w:type="dxa"/>
            <w:hideMark/>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n-US"/>
              </w:rPr>
            </w:pPr>
            <w:r w:rsidRPr="00EC653C">
              <w:rPr>
                <w:rFonts w:ascii="Arial Narrow" w:hAnsi="Arial Narrow"/>
                <w:lang w:val="en-US"/>
              </w:rPr>
              <w:t>40.000$</w:t>
            </w:r>
          </w:p>
        </w:tc>
        <w:tc>
          <w:tcPr>
            <w:tcW w:w="1346"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n-US"/>
              </w:rPr>
            </w:pPr>
            <w:r w:rsidRPr="00EC653C">
              <w:rPr>
                <w:rFonts w:ascii="Arial Narrow" w:hAnsi="Arial Narrow"/>
                <w:lang w:val="en-US"/>
              </w:rPr>
              <w:t>10.000$</w:t>
            </w:r>
          </w:p>
        </w:tc>
        <w:tc>
          <w:tcPr>
            <w:tcW w:w="1346"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n-US"/>
              </w:rPr>
            </w:pPr>
            <w:r w:rsidRPr="00EC653C">
              <w:rPr>
                <w:rFonts w:ascii="Arial Narrow" w:hAnsi="Arial Narrow"/>
                <w:lang w:val="en-US"/>
              </w:rPr>
              <w:t>20.000$</w:t>
            </w:r>
          </w:p>
        </w:tc>
        <w:tc>
          <w:tcPr>
            <w:tcW w:w="1924"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n-US"/>
              </w:rPr>
            </w:pPr>
            <w:r w:rsidRPr="00EC653C">
              <w:rPr>
                <w:rFonts w:ascii="Arial Narrow" w:hAnsi="Arial Narrow"/>
                <w:lang w:val="en-US"/>
              </w:rPr>
              <w:t>10.000$</w:t>
            </w:r>
          </w:p>
        </w:tc>
      </w:tr>
      <w:tr w:rsidR="00EC653C" w:rsidRPr="00EC653C" w:rsidTr="00776B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dxa"/>
            <w:hideMark/>
          </w:tcPr>
          <w:p w:rsidR="00EC653C" w:rsidRPr="00EC653C" w:rsidRDefault="00EC653C" w:rsidP="00EC653C">
            <w:pPr>
              <w:spacing w:after="200" w:line="276" w:lineRule="auto"/>
              <w:jc w:val="center"/>
              <w:rPr>
                <w:rFonts w:ascii="Arial Narrow" w:eastAsiaTheme="minorHAnsi" w:hAnsi="Arial Narrow" w:cstheme="minorBidi"/>
                <w:b w:val="0"/>
                <w:bCs w:val="0"/>
              </w:rPr>
            </w:pPr>
            <w:r w:rsidRPr="00EC653C">
              <w:rPr>
                <w:rFonts w:ascii="Arial Narrow" w:eastAsiaTheme="minorHAnsi" w:hAnsi="Arial Narrow" w:cstheme="minorBidi"/>
                <w:b w:val="0"/>
                <w:bCs w:val="0"/>
              </w:rPr>
              <w:t>ΗΒ</w:t>
            </w:r>
          </w:p>
        </w:tc>
        <w:tc>
          <w:tcPr>
            <w:tcW w:w="1396" w:type="dxa"/>
            <w:hideMark/>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EC653C">
              <w:rPr>
                <w:rFonts w:ascii="Arial Narrow" w:hAnsi="Arial Narrow"/>
              </w:rPr>
              <w:t>20.000 $</w:t>
            </w:r>
          </w:p>
        </w:tc>
        <w:tc>
          <w:tcPr>
            <w:tcW w:w="1346" w:type="dxa"/>
            <w:hideMark/>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r w:rsidRPr="00EC653C">
              <w:rPr>
                <w:rFonts w:ascii="Arial Narrow" w:hAnsi="Arial Narrow"/>
                <w:lang w:val="en-US"/>
              </w:rPr>
              <w:t>10.000$</w:t>
            </w:r>
          </w:p>
        </w:tc>
        <w:tc>
          <w:tcPr>
            <w:tcW w:w="1346"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r w:rsidRPr="00EC653C">
              <w:rPr>
                <w:rFonts w:ascii="Arial Narrow" w:hAnsi="Arial Narrow"/>
                <w:lang w:val="en-US"/>
              </w:rPr>
              <w:t>30.000$</w:t>
            </w:r>
          </w:p>
        </w:tc>
        <w:tc>
          <w:tcPr>
            <w:tcW w:w="1346"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r w:rsidRPr="00EC653C">
              <w:rPr>
                <w:rFonts w:ascii="Arial Narrow" w:hAnsi="Arial Narrow"/>
                <w:lang w:val="en-US"/>
              </w:rPr>
              <w:t>30.000$</w:t>
            </w:r>
          </w:p>
        </w:tc>
        <w:tc>
          <w:tcPr>
            <w:tcW w:w="1924"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r w:rsidRPr="00EC653C">
              <w:rPr>
                <w:rFonts w:ascii="Arial Narrow" w:hAnsi="Arial Narrow"/>
                <w:lang w:val="en-US"/>
              </w:rPr>
              <w:t>40.000$</w:t>
            </w:r>
          </w:p>
        </w:tc>
      </w:tr>
      <w:tr w:rsidR="00EC653C" w:rsidRPr="00EC653C" w:rsidTr="00776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dxa"/>
            <w:hideMark/>
          </w:tcPr>
          <w:p w:rsidR="00EC653C" w:rsidRPr="00EC653C" w:rsidRDefault="00EC653C" w:rsidP="00EC653C">
            <w:pPr>
              <w:spacing w:after="200" w:line="276" w:lineRule="auto"/>
              <w:jc w:val="center"/>
              <w:rPr>
                <w:rFonts w:ascii="Arial Narrow" w:eastAsiaTheme="minorHAnsi" w:hAnsi="Arial Narrow" w:cstheme="minorBidi"/>
                <w:b w:val="0"/>
                <w:bCs w:val="0"/>
              </w:rPr>
            </w:pPr>
            <w:r w:rsidRPr="00EC653C">
              <w:rPr>
                <w:rFonts w:ascii="Arial Narrow" w:eastAsiaTheme="minorHAnsi" w:hAnsi="Arial Narrow" w:cstheme="minorBidi"/>
                <w:b w:val="0"/>
                <w:bCs w:val="0"/>
              </w:rPr>
              <w:t>ΓΕΡΜΑΝΙΑ</w:t>
            </w:r>
          </w:p>
        </w:tc>
        <w:tc>
          <w:tcPr>
            <w:tcW w:w="1396" w:type="dxa"/>
            <w:hideMark/>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C653C">
              <w:rPr>
                <w:rFonts w:ascii="Arial Narrow" w:hAnsi="Arial Narrow"/>
              </w:rPr>
              <w:t xml:space="preserve">10.000$ </w:t>
            </w:r>
          </w:p>
        </w:tc>
        <w:tc>
          <w:tcPr>
            <w:tcW w:w="1346" w:type="dxa"/>
            <w:hideMark/>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n-US"/>
              </w:rPr>
            </w:pPr>
            <w:r w:rsidRPr="00EC653C">
              <w:rPr>
                <w:rFonts w:ascii="Arial Narrow" w:hAnsi="Arial Narrow"/>
                <w:lang w:val="en-US"/>
              </w:rPr>
              <w:t>-</w:t>
            </w:r>
          </w:p>
        </w:tc>
        <w:tc>
          <w:tcPr>
            <w:tcW w:w="1346"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n-US"/>
              </w:rPr>
            </w:pPr>
            <w:r w:rsidRPr="00EC653C">
              <w:rPr>
                <w:rFonts w:ascii="Arial Narrow" w:hAnsi="Arial Narrow"/>
                <w:lang w:val="en-US"/>
              </w:rPr>
              <w:t>-</w:t>
            </w:r>
          </w:p>
        </w:tc>
        <w:tc>
          <w:tcPr>
            <w:tcW w:w="1346"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n-US"/>
              </w:rPr>
            </w:pPr>
            <w:r w:rsidRPr="00EC653C">
              <w:rPr>
                <w:rFonts w:ascii="Arial Narrow" w:hAnsi="Arial Narrow"/>
                <w:lang w:val="en-US"/>
              </w:rPr>
              <w:t>10.000$</w:t>
            </w:r>
          </w:p>
        </w:tc>
        <w:tc>
          <w:tcPr>
            <w:tcW w:w="1924"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n-US"/>
              </w:rPr>
            </w:pPr>
            <w:r w:rsidRPr="00EC653C">
              <w:rPr>
                <w:rFonts w:ascii="Arial Narrow" w:hAnsi="Arial Narrow"/>
                <w:lang w:val="en-US"/>
              </w:rPr>
              <w:t>40.000$</w:t>
            </w:r>
          </w:p>
        </w:tc>
      </w:tr>
      <w:tr w:rsidR="00EC653C" w:rsidRPr="00EC653C" w:rsidTr="00776B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dxa"/>
            <w:hideMark/>
          </w:tcPr>
          <w:p w:rsidR="00EC653C" w:rsidRPr="00EC653C" w:rsidRDefault="00EC653C" w:rsidP="00EC653C">
            <w:pPr>
              <w:spacing w:after="200" w:line="276" w:lineRule="auto"/>
              <w:jc w:val="center"/>
              <w:rPr>
                <w:rFonts w:ascii="Arial Narrow" w:eastAsiaTheme="minorHAnsi" w:hAnsi="Arial Narrow" w:cstheme="minorBidi"/>
                <w:b w:val="0"/>
                <w:bCs w:val="0"/>
              </w:rPr>
            </w:pPr>
            <w:r w:rsidRPr="00EC653C">
              <w:rPr>
                <w:rFonts w:ascii="Arial Narrow" w:eastAsiaTheme="minorHAnsi" w:hAnsi="Arial Narrow" w:cstheme="minorBidi"/>
                <w:b w:val="0"/>
                <w:bCs w:val="0"/>
              </w:rPr>
              <w:t>ΜΑΡΟΚΟ</w:t>
            </w:r>
          </w:p>
        </w:tc>
        <w:tc>
          <w:tcPr>
            <w:tcW w:w="1396" w:type="dxa"/>
            <w:hideMark/>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EC653C">
              <w:rPr>
                <w:rFonts w:ascii="Arial Narrow" w:hAnsi="Arial Narrow"/>
              </w:rPr>
              <w:t>130.000 $</w:t>
            </w:r>
          </w:p>
        </w:tc>
        <w:tc>
          <w:tcPr>
            <w:tcW w:w="1346" w:type="dxa"/>
            <w:hideMark/>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r w:rsidRPr="00EC653C">
              <w:rPr>
                <w:rFonts w:ascii="Arial Narrow" w:hAnsi="Arial Narrow"/>
                <w:lang w:val="en-US"/>
              </w:rPr>
              <w:t>30.000$</w:t>
            </w:r>
          </w:p>
        </w:tc>
        <w:tc>
          <w:tcPr>
            <w:tcW w:w="1346"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r w:rsidRPr="00EC653C">
              <w:rPr>
                <w:rFonts w:ascii="Arial Narrow" w:hAnsi="Arial Narrow"/>
                <w:lang w:val="en-US"/>
              </w:rPr>
              <w:t>-</w:t>
            </w:r>
          </w:p>
        </w:tc>
        <w:tc>
          <w:tcPr>
            <w:tcW w:w="1346"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r w:rsidRPr="00EC653C">
              <w:rPr>
                <w:rFonts w:ascii="Arial Narrow" w:hAnsi="Arial Narrow"/>
                <w:lang w:val="en-US"/>
              </w:rPr>
              <w:t>-</w:t>
            </w:r>
          </w:p>
        </w:tc>
        <w:tc>
          <w:tcPr>
            <w:tcW w:w="1924"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p>
        </w:tc>
      </w:tr>
      <w:tr w:rsidR="00EC653C" w:rsidRPr="00EC653C" w:rsidTr="00776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dxa"/>
            <w:hideMark/>
          </w:tcPr>
          <w:p w:rsidR="00EC653C" w:rsidRPr="00EC653C" w:rsidRDefault="00EC653C" w:rsidP="00EC653C">
            <w:pPr>
              <w:spacing w:after="200" w:line="276" w:lineRule="auto"/>
              <w:jc w:val="center"/>
              <w:rPr>
                <w:rFonts w:ascii="Arial Narrow" w:eastAsiaTheme="minorHAnsi" w:hAnsi="Arial Narrow" w:cstheme="minorBidi"/>
                <w:b w:val="0"/>
                <w:bCs w:val="0"/>
              </w:rPr>
            </w:pPr>
            <w:r w:rsidRPr="00EC653C">
              <w:rPr>
                <w:rFonts w:ascii="Arial Narrow" w:eastAsiaTheme="minorHAnsi" w:hAnsi="Arial Narrow" w:cstheme="minorBidi"/>
                <w:b w:val="0"/>
                <w:bCs w:val="0"/>
              </w:rPr>
              <w:t>ΙΣΡΑΗΛ</w:t>
            </w:r>
          </w:p>
        </w:tc>
        <w:tc>
          <w:tcPr>
            <w:tcW w:w="1396" w:type="dxa"/>
            <w:hideMark/>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C653C">
              <w:rPr>
                <w:rFonts w:ascii="Arial Narrow" w:hAnsi="Arial Narrow"/>
              </w:rPr>
              <w:t>10.000 $</w:t>
            </w:r>
          </w:p>
        </w:tc>
        <w:tc>
          <w:tcPr>
            <w:tcW w:w="1346" w:type="dxa"/>
            <w:hideMark/>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n-US"/>
              </w:rPr>
            </w:pPr>
            <w:r w:rsidRPr="00EC653C">
              <w:rPr>
                <w:rFonts w:ascii="Arial Narrow" w:hAnsi="Arial Narrow"/>
                <w:lang w:val="en-US"/>
              </w:rPr>
              <w:t>20.000$</w:t>
            </w:r>
          </w:p>
        </w:tc>
        <w:tc>
          <w:tcPr>
            <w:tcW w:w="1346"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n-US"/>
              </w:rPr>
            </w:pPr>
            <w:r w:rsidRPr="00EC653C">
              <w:rPr>
                <w:rFonts w:ascii="Arial Narrow" w:hAnsi="Arial Narrow"/>
                <w:lang w:val="en-US"/>
              </w:rPr>
              <w:t>-</w:t>
            </w:r>
          </w:p>
        </w:tc>
        <w:tc>
          <w:tcPr>
            <w:tcW w:w="1346"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n-US"/>
              </w:rPr>
            </w:pPr>
            <w:r w:rsidRPr="00EC653C">
              <w:rPr>
                <w:rFonts w:ascii="Arial Narrow" w:hAnsi="Arial Narrow"/>
                <w:lang w:val="en-US"/>
              </w:rPr>
              <w:t>20.000$</w:t>
            </w:r>
          </w:p>
        </w:tc>
        <w:tc>
          <w:tcPr>
            <w:tcW w:w="1924"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n-US"/>
              </w:rPr>
            </w:pPr>
            <w:r w:rsidRPr="00EC653C">
              <w:rPr>
                <w:rFonts w:ascii="Arial Narrow" w:hAnsi="Arial Narrow"/>
                <w:lang w:val="en-US"/>
              </w:rPr>
              <w:t>10.000$</w:t>
            </w:r>
          </w:p>
        </w:tc>
      </w:tr>
      <w:tr w:rsidR="00EC653C" w:rsidRPr="00EC653C" w:rsidTr="00776B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dxa"/>
            <w:hideMark/>
          </w:tcPr>
          <w:p w:rsidR="00EC653C" w:rsidRPr="00EC653C" w:rsidRDefault="00EC653C" w:rsidP="00EC653C">
            <w:pPr>
              <w:spacing w:after="200" w:line="276" w:lineRule="auto"/>
              <w:jc w:val="center"/>
              <w:rPr>
                <w:rFonts w:ascii="Arial Narrow" w:eastAsiaTheme="minorHAnsi" w:hAnsi="Arial Narrow" w:cstheme="minorBidi"/>
                <w:b w:val="0"/>
                <w:bCs w:val="0"/>
              </w:rPr>
            </w:pPr>
            <w:r w:rsidRPr="00EC653C">
              <w:rPr>
                <w:rFonts w:ascii="Arial Narrow" w:eastAsiaTheme="minorHAnsi" w:hAnsi="Arial Narrow" w:cstheme="minorBidi"/>
                <w:b w:val="0"/>
                <w:bCs w:val="0"/>
              </w:rPr>
              <w:t>ΟΛΛΑΝΔΙΑ</w:t>
            </w:r>
          </w:p>
        </w:tc>
        <w:tc>
          <w:tcPr>
            <w:tcW w:w="1396" w:type="dxa"/>
            <w:hideMark/>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r w:rsidRPr="00EC653C">
              <w:rPr>
                <w:rFonts w:ascii="Arial Narrow" w:hAnsi="Arial Narrow"/>
              </w:rPr>
              <w:t>10.000 $</w:t>
            </w:r>
          </w:p>
        </w:tc>
        <w:tc>
          <w:tcPr>
            <w:tcW w:w="1346" w:type="dxa"/>
            <w:hideMark/>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r w:rsidRPr="00EC653C">
              <w:rPr>
                <w:rFonts w:ascii="Arial Narrow" w:hAnsi="Arial Narrow"/>
                <w:lang w:val="en-US"/>
              </w:rPr>
              <w:t>-</w:t>
            </w:r>
          </w:p>
        </w:tc>
        <w:tc>
          <w:tcPr>
            <w:tcW w:w="1346"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r w:rsidRPr="00EC653C">
              <w:rPr>
                <w:rFonts w:ascii="Arial Narrow" w:hAnsi="Arial Narrow"/>
                <w:lang w:val="en-US"/>
              </w:rPr>
              <w:t>-</w:t>
            </w:r>
          </w:p>
        </w:tc>
        <w:tc>
          <w:tcPr>
            <w:tcW w:w="1346"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r w:rsidRPr="00EC653C">
              <w:rPr>
                <w:rFonts w:ascii="Arial Narrow" w:hAnsi="Arial Narrow"/>
                <w:lang w:val="en-US"/>
              </w:rPr>
              <w:t>-</w:t>
            </w:r>
          </w:p>
        </w:tc>
        <w:tc>
          <w:tcPr>
            <w:tcW w:w="1924"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r w:rsidRPr="00EC653C">
              <w:rPr>
                <w:rFonts w:ascii="Arial Narrow" w:hAnsi="Arial Narrow"/>
                <w:lang w:val="en-US"/>
              </w:rPr>
              <w:t>20.000$</w:t>
            </w:r>
          </w:p>
        </w:tc>
      </w:tr>
      <w:tr w:rsidR="00EC653C" w:rsidRPr="00EC653C" w:rsidTr="00776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dxa"/>
            <w:hideMark/>
          </w:tcPr>
          <w:p w:rsidR="00EC653C" w:rsidRPr="00EC653C" w:rsidRDefault="00EC653C" w:rsidP="00EC653C">
            <w:pPr>
              <w:spacing w:after="200" w:line="276" w:lineRule="auto"/>
              <w:jc w:val="center"/>
              <w:rPr>
                <w:rFonts w:ascii="Arial Narrow" w:eastAsiaTheme="minorHAnsi" w:hAnsi="Arial Narrow" w:cstheme="minorBidi"/>
                <w:b w:val="0"/>
                <w:bCs w:val="0"/>
              </w:rPr>
            </w:pPr>
            <w:r w:rsidRPr="00EC653C">
              <w:rPr>
                <w:rFonts w:ascii="Arial Narrow" w:eastAsiaTheme="minorHAnsi" w:hAnsi="Arial Narrow" w:cstheme="minorBidi"/>
                <w:b w:val="0"/>
                <w:bCs w:val="0"/>
              </w:rPr>
              <w:t>ΧΙΛΗ</w:t>
            </w:r>
          </w:p>
        </w:tc>
        <w:tc>
          <w:tcPr>
            <w:tcW w:w="1396" w:type="dxa"/>
            <w:hideMark/>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n-US"/>
              </w:rPr>
            </w:pPr>
            <w:r w:rsidRPr="00EC653C">
              <w:rPr>
                <w:rFonts w:ascii="Arial Narrow" w:hAnsi="Arial Narrow"/>
              </w:rPr>
              <w:t>10.000 $</w:t>
            </w:r>
          </w:p>
        </w:tc>
        <w:tc>
          <w:tcPr>
            <w:tcW w:w="1346" w:type="dxa"/>
            <w:hideMark/>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n-US"/>
              </w:rPr>
            </w:pPr>
            <w:r w:rsidRPr="00EC653C">
              <w:rPr>
                <w:rFonts w:ascii="Arial Narrow" w:hAnsi="Arial Narrow"/>
                <w:lang w:val="en-US"/>
              </w:rPr>
              <w:t>-</w:t>
            </w:r>
          </w:p>
        </w:tc>
        <w:tc>
          <w:tcPr>
            <w:tcW w:w="1346"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n-US"/>
              </w:rPr>
            </w:pPr>
            <w:r w:rsidRPr="00EC653C">
              <w:rPr>
                <w:rFonts w:ascii="Arial Narrow" w:hAnsi="Arial Narrow"/>
                <w:lang w:val="en-US"/>
              </w:rPr>
              <w:t>10.000$</w:t>
            </w:r>
          </w:p>
        </w:tc>
        <w:tc>
          <w:tcPr>
            <w:tcW w:w="1346"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n-US"/>
              </w:rPr>
            </w:pPr>
            <w:r w:rsidRPr="00EC653C">
              <w:rPr>
                <w:rFonts w:ascii="Arial Narrow" w:hAnsi="Arial Narrow"/>
                <w:lang w:val="en-US"/>
              </w:rPr>
              <w:t>-</w:t>
            </w:r>
          </w:p>
        </w:tc>
        <w:tc>
          <w:tcPr>
            <w:tcW w:w="1924"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n-US"/>
              </w:rPr>
            </w:pPr>
            <w:r w:rsidRPr="00EC653C">
              <w:rPr>
                <w:rFonts w:ascii="Arial Narrow" w:hAnsi="Arial Narrow"/>
                <w:lang w:val="en-US"/>
              </w:rPr>
              <w:t>-</w:t>
            </w:r>
          </w:p>
        </w:tc>
      </w:tr>
      <w:tr w:rsidR="00EC653C" w:rsidRPr="00EC653C" w:rsidTr="00776B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7" w:type="dxa"/>
            <w:hideMark/>
          </w:tcPr>
          <w:p w:rsidR="00EC653C" w:rsidRPr="00EC653C" w:rsidRDefault="00EC653C" w:rsidP="00EC653C">
            <w:pPr>
              <w:spacing w:after="200" w:line="276" w:lineRule="auto"/>
              <w:jc w:val="center"/>
              <w:rPr>
                <w:rFonts w:ascii="Arial Narrow" w:eastAsiaTheme="minorHAnsi" w:hAnsi="Arial Narrow" w:cstheme="minorBidi"/>
                <w:b w:val="0"/>
                <w:bCs w:val="0"/>
              </w:rPr>
            </w:pPr>
            <w:r w:rsidRPr="00EC653C">
              <w:rPr>
                <w:rFonts w:ascii="Arial Narrow" w:eastAsiaTheme="minorHAnsi" w:hAnsi="Arial Narrow" w:cstheme="minorBidi"/>
                <w:b w:val="0"/>
                <w:bCs w:val="0"/>
              </w:rPr>
              <w:t>ΣΥΝΟΛΟ:</w:t>
            </w:r>
          </w:p>
        </w:tc>
        <w:tc>
          <w:tcPr>
            <w:tcW w:w="1396" w:type="dxa"/>
            <w:hideMark/>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b/>
              </w:rPr>
            </w:pPr>
            <w:r w:rsidRPr="00EC653C">
              <w:rPr>
                <w:rFonts w:ascii="Arial Narrow" w:hAnsi="Arial Narrow"/>
                <w:b/>
              </w:rPr>
              <w:t>36.670.000</w:t>
            </w:r>
            <w:r w:rsidRPr="00EC653C">
              <w:rPr>
                <w:rFonts w:ascii="Arial Narrow" w:hAnsi="Arial Narrow"/>
              </w:rPr>
              <w:t xml:space="preserve"> $-</w:t>
            </w:r>
          </w:p>
        </w:tc>
        <w:tc>
          <w:tcPr>
            <w:tcW w:w="1346" w:type="dxa"/>
            <w:hideMark/>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b/>
                <w:lang w:val="en-US"/>
              </w:rPr>
            </w:pPr>
            <w:r w:rsidRPr="00EC653C">
              <w:rPr>
                <w:rFonts w:ascii="Arial Narrow" w:hAnsi="Arial Narrow"/>
                <w:b/>
                <w:lang w:val="en-US"/>
              </w:rPr>
              <w:t>37.490.000$</w:t>
            </w:r>
          </w:p>
        </w:tc>
        <w:tc>
          <w:tcPr>
            <w:tcW w:w="1346"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b/>
                <w:lang w:val="en-US"/>
              </w:rPr>
            </w:pPr>
            <w:r w:rsidRPr="00EC653C">
              <w:rPr>
                <w:rFonts w:ascii="Arial Narrow" w:hAnsi="Arial Narrow"/>
                <w:b/>
                <w:lang w:val="en-US"/>
              </w:rPr>
              <w:t>42.050.000$</w:t>
            </w:r>
          </w:p>
        </w:tc>
        <w:tc>
          <w:tcPr>
            <w:tcW w:w="1346"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b/>
                <w:lang w:val="en-US"/>
              </w:rPr>
            </w:pPr>
            <w:r w:rsidRPr="00EC653C">
              <w:rPr>
                <w:rFonts w:ascii="Arial Narrow" w:hAnsi="Arial Narrow"/>
                <w:b/>
                <w:lang w:val="en-US"/>
              </w:rPr>
              <w:t>49.480.000$</w:t>
            </w:r>
          </w:p>
        </w:tc>
        <w:tc>
          <w:tcPr>
            <w:tcW w:w="1924"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b/>
                <w:lang w:val="en-US"/>
              </w:rPr>
            </w:pPr>
            <w:r w:rsidRPr="00EC653C">
              <w:rPr>
                <w:rFonts w:ascii="Arial Narrow" w:hAnsi="Arial Narrow"/>
                <w:b/>
                <w:lang w:val="en-US"/>
              </w:rPr>
              <w:t>49.000.000$</w:t>
            </w:r>
          </w:p>
        </w:tc>
      </w:tr>
    </w:tbl>
    <w:p w:rsidR="00EC653C" w:rsidRPr="00EC653C" w:rsidRDefault="00EC653C" w:rsidP="00EC653C">
      <w:pPr>
        <w:rPr>
          <w:rFonts w:ascii="Arial Narrow" w:hAnsi="Arial Narrow"/>
          <w:sz w:val="16"/>
          <w:szCs w:val="16"/>
        </w:rPr>
      </w:pPr>
      <w:r w:rsidRPr="00EC653C">
        <w:rPr>
          <w:rFonts w:ascii="Arial Narrow" w:hAnsi="Arial Narrow"/>
          <w:sz w:val="16"/>
          <w:szCs w:val="16"/>
        </w:rPr>
        <w:t>(Πηγή: Ινδικό Υπουργείο Εμπορίου)</w:t>
      </w:r>
    </w:p>
    <w:p w:rsidR="00EC653C" w:rsidRPr="00EC653C" w:rsidRDefault="00EC653C" w:rsidP="00EC653C">
      <w:pPr>
        <w:rPr>
          <w:rFonts w:ascii="Arial Narrow" w:hAnsi="Arial Narrow"/>
        </w:rPr>
      </w:pPr>
      <w:r w:rsidRPr="00EC653C">
        <w:rPr>
          <w:rFonts w:ascii="Arial Narrow" w:hAnsi="Arial Narrow"/>
          <w:b/>
          <w:u w:val="single"/>
        </w:rPr>
        <w:t>Κωδικός: 150910 (παρθένο ελαιόλαδο)</w:t>
      </w:r>
    </w:p>
    <w:tbl>
      <w:tblPr>
        <w:tblStyle w:val="LightGrid-Accent42"/>
        <w:tblW w:w="8755" w:type="dxa"/>
        <w:tblLook w:val="04A0" w:firstRow="1" w:lastRow="0" w:firstColumn="1" w:lastColumn="0" w:noHBand="0" w:noVBand="1"/>
      </w:tblPr>
      <w:tblGrid>
        <w:gridCol w:w="1350"/>
        <w:gridCol w:w="1523"/>
        <w:gridCol w:w="1395"/>
        <w:gridCol w:w="1304"/>
        <w:gridCol w:w="1304"/>
        <w:gridCol w:w="1879"/>
      </w:tblGrid>
      <w:tr w:rsidR="00EC653C" w:rsidRPr="00EC653C" w:rsidTr="00776B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hideMark/>
          </w:tcPr>
          <w:p w:rsidR="00EC653C" w:rsidRPr="00EC653C" w:rsidRDefault="00EC653C" w:rsidP="00EC653C">
            <w:pPr>
              <w:spacing w:after="200" w:line="276" w:lineRule="auto"/>
              <w:jc w:val="center"/>
              <w:rPr>
                <w:rFonts w:ascii="Arial Narrow" w:eastAsiaTheme="minorHAnsi" w:hAnsi="Arial Narrow" w:cstheme="minorBidi"/>
                <w:b w:val="0"/>
                <w:bCs w:val="0"/>
              </w:rPr>
            </w:pPr>
            <w:r w:rsidRPr="00EC653C">
              <w:rPr>
                <w:rFonts w:ascii="Arial Narrow" w:eastAsiaTheme="minorHAnsi" w:hAnsi="Arial Narrow" w:cstheme="minorBidi"/>
                <w:b w:val="0"/>
                <w:bCs w:val="0"/>
              </w:rPr>
              <w:t>ΧΩΡΑ</w:t>
            </w:r>
          </w:p>
        </w:tc>
        <w:tc>
          <w:tcPr>
            <w:tcW w:w="1523" w:type="dxa"/>
            <w:hideMark/>
          </w:tcPr>
          <w:p w:rsidR="00EC653C" w:rsidRPr="00EC653C" w:rsidRDefault="00EC653C" w:rsidP="00EC653C">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theme="minorBidi"/>
                <w:b w:val="0"/>
                <w:bCs w:val="0"/>
                <w:lang w:val="en-US"/>
              </w:rPr>
            </w:pPr>
            <w:r w:rsidRPr="00EC653C">
              <w:rPr>
                <w:rFonts w:ascii="Arial Narrow" w:eastAsiaTheme="minorHAnsi" w:hAnsi="Arial Narrow" w:cstheme="minorBidi"/>
                <w:b w:val="0"/>
                <w:bCs w:val="0"/>
              </w:rPr>
              <w:t>201</w:t>
            </w:r>
            <w:r w:rsidRPr="00EC653C">
              <w:rPr>
                <w:rFonts w:ascii="Arial Narrow" w:eastAsiaTheme="minorHAnsi" w:hAnsi="Arial Narrow" w:cstheme="minorBidi"/>
                <w:b w:val="0"/>
                <w:bCs w:val="0"/>
                <w:lang w:val="en-US"/>
              </w:rPr>
              <w:t>4-15</w:t>
            </w:r>
          </w:p>
        </w:tc>
        <w:tc>
          <w:tcPr>
            <w:tcW w:w="1395" w:type="dxa"/>
            <w:hideMark/>
          </w:tcPr>
          <w:p w:rsidR="00EC653C" w:rsidRPr="00EC653C" w:rsidRDefault="00EC653C" w:rsidP="00EC653C">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theme="minorBidi"/>
                <w:b w:val="0"/>
                <w:bCs w:val="0"/>
                <w:lang w:val="en-US"/>
              </w:rPr>
            </w:pPr>
            <w:r w:rsidRPr="00EC653C">
              <w:rPr>
                <w:rFonts w:ascii="Arial Narrow" w:eastAsiaTheme="minorHAnsi" w:hAnsi="Arial Narrow" w:cstheme="minorBidi"/>
                <w:b w:val="0"/>
                <w:bCs w:val="0"/>
              </w:rPr>
              <w:t>201</w:t>
            </w:r>
            <w:r w:rsidRPr="00EC653C">
              <w:rPr>
                <w:rFonts w:ascii="Arial Narrow" w:eastAsiaTheme="minorHAnsi" w:hAnsi="Arial Narrow" w:cstheme="minorBidi"/>
                <w:b w:val="0"/>
                <w:bCs w:val="0"/>
                <w:lang w:val="en-US"/>
              </w:rPr>
              <w:t>5-16</w:t>
            </w:r>
          </w:p>
        </w:tc>
        <w:tc>
          <w:tcPr>
            <w:tcW w:w="1304" w:type="dxa"/>
          </w:tcPr>
          <w:p w:rsidR="00EC653C" w:rsidRPr="00EC653C" w:rsidRDefault="00EC653C" w:rsidP="00EC653C">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theme="minorBidi"/>
                <w:b w:val="0"/>
                <w:bCs w:val="0"/>
                <w:lang w:val="en-US"/>
              </w:rPr>
            </w:pPr>
            <w:r w:rsidRPr="00EC653C">
              <w:rPr>
                <w:rFonts w:ascii="Arial Narrow" w:eastAsiaTheme="minorHAnsi" w:hAnsi="Arial Narrow" w:cstheme="minorBidi"/>
                <w:b w:val="0"/>
                <w:bCs w:val="0"/>
              </w:rPr>
              <w:t>201</w:t>
            </w:r>
            <w:r w:rsidRPr="00EC653C">
              <w:rPr>
                <w:rFonts w:ascii="Arial Narrow" w:eastAsiaTheme="minorHAnsi" w:hAnsi="Arial Narrow" w:cstheme="minorBidi"/>
                <w:b w:val="0"/>
                <w:bCs w:val="0"/>
                <w:lang w:val="en-US"/>
              </w:rPr>
              <w:t>6-17</w:t>
            </w:r>
          </w:p>
        </w:tc>
        <w:tc>
          <w:tcPr>
            <w:tcW w:w="1304" w:type="dxa"/>
          </w:tcPr>
          <w:p w:rsidR="00EC653C" w:rsidRPr="00EC653C" w:rsidRDefault="00EC653C" w:rsidP="00EC653C">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theme="minorBidi"/>
                <w:b w:val="0"/>
                <w:bCs w:val="0"/>
                <w:lang w:val="en-US"/>
              </w:rPr>
            </w:pPr>
            <w:r w:rsidRPr="00EC653C">
              <w:rPr>
                <w:rFonts w:ascii="Arial Narrow" w:eastAsiaTheme="minorHAnsi" w:hAnsi="Arial Narrow" w:cstheme="minorBidi"/>
                <w:b w:val="0"/>
                <w:bCs w:val="0"/>
                <w:lang w:val="en-US"/>
              </w:rPr>
              <w:t>2017-18</w:t>
            </w:r>
          </w:p>
        </w:tc>
        <w:tc>
          <w:tcPr>
            <w:tcW w:w="1879" w:type="dxa"/>
          </w:tcPr>
          <w:p w:rsidR="00EC653C" w:rsidRPr="00EC653C" w:rsidRDefault="00EC653C" w:rsidP="00EC653C">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theme="minorBidi"/>
                <w:b w:val="0"/>
                <w:bCs w:val="0"/>
                <w:lang w:val="en-US"/>
              </w:rPr>
            </w:pPr>
            <w:r w:rsidRPr="00EC653C">
              <w:rPr>
                <w:rFonts w:ascii="Arial Narrow" w:eastAsiaTheme="minorHAnsi" w:hAnsi="Arial Narrow" w:cstheme="minorBidi"/>
                <w:b w:val="0"/>
                <w:bCs w:val="0"/>
                <w:lang w:val="en-US"/>
              </w:rPr>
              <w:t>2018-19</w:t>
            </w:r>
          </w:p>
        </w:tc>
      </w:tr>
      <w:tr w:rsidR="00EC653C" w:rsidRPr="00EC653C" w:rsidTr="00776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hideMark/>
          </w:tcPr>
          <w:p w:rsidR="00EC653C" w:rsidRPr="00EC653C" w:rsidRDefault="00EC653C" w:rsidP="00EC653C">
            <w:pPr>
              <w:spacing w:after="200" w:line="276" w:lineRule="auto"/>
              <w:jc w:val="center"/>
              <w:rPr>
                <w:rFonts w:ascii="Arial Narrow" w:eastAsiaTheme="minorHAnsi" w:hAnsi="Arial Narrow" w:cstheme="minorBidi"/>
                <w:b w:val="0"/>
                <w:bCs w:val="0"/>
              </w:rPr>
            </w:pPr>
            <w:r w:rsidRPr="00EC653C">
              <w:rPr>
                <w:rFonts w:ascii="Arial Narrow" w:eastAsiaTheme="minorHAnsi" w:hAnsi="Arial Narrow" w:cstheme="minorBidi"/>
                <w:b w:val="0"/>
                <w:bCs w:val="0"/>
              </w:rPr>
              <w:lastRenderedPageBreak/>
              <w:t>ΙΣΠΑΝΙΑ</w:t>
            </w:r>
          </w:p>
        </w:tc>
        <w:tc>
          <w:tcPr>
            <w:tcW w:w="1523" w:type="dxa"/>
            <w:hideMark/>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C653C">
              <w:rPr>
                <w:rFonts w:ascii="Arial Narrow" w:hAnsi="Arial Narrow"/>
              </w:rPr>
              <w:t>5.020.000$</w:t>
            </w:r>
          </w:p>
        </w:tc>
        <w:tc>
          <w:tcPr>
            <w:tcW w:w="1395" w:type="dxa"/>
            <w:hideMark/>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n-US"/>
              </w:rPr>
            </w:pPr>
            <w:r w:rsidRPr="00EC653C">
              <w:rPr>
                <w:rFonts w:ascii="Arial Narrow" w:hAnsi="Arial Narrow"/>
                <w:lang w:val="en-US"/>
              </w:rPr>
              <w:t>5.550.000$</w:t>
            </w:r>
          </w:p>
        </w:tc>
        <w:tc>
          <w:tcPr>
            <w:tcW w:w="1304"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n-US"/>
              </w:rPr>
            </w:pPr>
            <w:r w:rsidRPr="00EC653C">
              <w:rPr>
                <w:rFonts w:ascii="Arial Narrow" w:hAnsi="Arial Narrow"/>
                <w:lang w:val="en-US"/>
              </w:rPr>
              <w:t>5.540.000$</w:t>
            </w:r>
          </w:p>
        </w:tc>
        <w:tc>
          <w:tcPr>
            <w:tcW w:w="1304"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n-US"/>
              </w:rPr>
            </w:pPr>
            <w:r w:rsidRPr="00EC653C">
              <w:rPr>
                <w:rFonts w:ascii="Arial Narrow" w:hAnsi="Arial Narrow"/>
                <w:lang w:val="en-US"/>
              </w:rPr>
              <w:t>5.990.000$</w:t>
            </w:r>
          </w:p>
        </w:tc>
        <w:tc>
          <w:tcPr>
            <w:tcW w:w="1879"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n-US"/>
              </w:rPr>
            </w:pPr>
            <w:r w:rsidRPr="00EC653C">
              <w:rPr>
                <w:rFonts w:ascii="Arial Narrow" w:hAnsi="Arial Narrow"/>
                <w:lang w:val="en-US"/>
              </w:rPr>
              <w:t>5.290.000$</w:t>
            </w:r>
          </w:p>
        </w:tc>
      </w:tr>
      <w:tr w:rsidR="00EC653C" w:rsidRPr="00EC653C" w:rsidTr="00776B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hideMark/>
          </w:tcPr>
          <w:p w:rsidR="00EC653C" w:rsidRPr="00EC653C" w:rsidRDefault="00EC653C" w:rsidP="00EC653C">
            <w:pPr>
              <w:spacing w:after="200" w:line="276" w:lineRule="auto"/>
              <w:jc w:val="center"/>
              <w:rPr>
                <w:rFonts w:ascii="Arial Narrow" w:eastAsiaTheme="minorHAnsi" w:hAnsi="Arial Narrow" w:cstheme="minorBidi"/>
                <w:b w:val="0"/>
                <w:bCs w:val="0"/>
              </w:rPr>
            </w:pPr>
            <w:r w:rsidRPr="00EC653C">
              <w:rPr>
                <w:rFonts w:ascii="Arial Narrow" w:eastAsiaTheme="minorHAnsi" w:hAnsi="Arial Narrow" w:cstheme="minorBidi"/>
                <w:b w:val="0"/>
                <w:bCs w:val="0"/>
              </w:rPr>
              <w:t>ΙΤΑΛΙΑ</w:t>
            </w:r>
          </w:p>
        </w:tc>
        <w:tc>
          <w:tcPr>
            <w:tcW w:w="1523" w:type="dxa"/>
            <w:hideMark/>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EC653C">
              <w:rPr>
                <w:rFonts w:ascii="Arial Narrow" w:hAnsi="Arial Narrow"/>
              </w:rPr>
              <w:t>2.320.000$</w:t>
            </w:r>
          </w:p>
        </w:tc>
        <w:tc>
          <w:tcPr>
            <w:tcW w:w="1395" w:type="dxa"/>
            <w:hideMark/>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r w:rsidRPr="00EC653C">
              <w:rPr>
                <w:rFonts w:ascii="Arial Narrow" w:hAnsi="Arial Narrow"/>
                <w:lang w:val="en-US"/>
              </w:rPr>
              <w:t>1.370.000$</w:t>
            </w:r>
          </w:p>
        </w:tc>
        <w:tc>
          <w:tcPr>
            <w:tcW w:w="1304"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r w:rsidRPr="00EC653C">
              <w:rPr>
                <w:rFonts w:ascii="Arial Narrow" w:hAnsi="Arial Narrow"/>
                <w:lang w:val="en-US"/>
              </w:rPr>
              <w:t>1.730.000$</w:t>
            </w:r>
          </w:p>
        </w:tc>
        <w:tc>
          <w:tcPr>
            <w:tcW w:w="1304"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r w:rsidRPr="00EC653C">
              <w:rPr>
                <w:rFonts w:ascii="Arial Narrow" w:hAnsi="Arial Narrow"/>
                <w:lang w:val="en-US"/>
              </w:rPr>
              <w:t>2.420.000$</w:t>
            </w:r>
          </w:p>
        </w:tc>
        <w:tc>
          <w:tcPr>
            <w:tcW w:w="1879"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r w:rsidRPr="00EC653C">
              <w:rPr>
                <w:rFonts w:ascii="Arial Narrow" w:hAnsi="Arial Narrow"/>
                <w:lang w:val="en-US"/>
              </w:rPr>
              <w:t>2.430.000$</w:t>
            </w:r>
          </w:p>
        </w:tc>
      </w:tr>
      <w:tr w:rsidR="00EC653C" w:rsidRPr="00EC653C" w:rsidTr="00776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hideMark/>
          </w:tcPr>
          <w:p w:rsidR="00EC653C" w:rsidRPr="00EC653C" w:rsidRDefault="00EC653C" w:rsidP="00EC653C">
            <w:pPr>
              <w:spacing w:after="200" w:line="276" w:lineRule="auto"/>
              <w:jc w:val="center"/>
              <w:rPr>
                <w:rFonts w:ascii="Arial Narrow" w:eastAsiaTheme="minorHAnsi" w:hAnsi="Arial Narrow" w:cstheme="minorBidi"/>
                <w:b w:val="0"/>
                <w:bCs w:val="0"/>
              </w:rPr>
            </w:pPr>
            <w:r w:rsidRPr="00EC653C">
              <w:rPr>
                <w:rFonts w:ascii="Arial Narrow" w:eastAsiaTheme="minorHAnsi" w:hAnsi="Arial Narrow" w:cstheme="minorBidi"/>
                <w:b w:val="0"/>
                <w:bCs w:val="0"/>
              </w:rPr>
              <w:t>ΕΛΛΑΔΑ</w:t>
            </w:r>
          </w:p>
        </w:tc>
        <w:tc>
          <w:tcPr>
            <w:tcW w:w="1523" w:type="dxa"/>
            <w:hideMark/>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EC653C">
              <w:rPr>
                <w:rFonts w:ascii="Arial Narrow" w:hAnsi="Arial Narrow"/>
                <w:b/>
              </w:rPr>
              <w:t>30.000</w:t>
            </w:r>
            <w:r w:rsidRPr="00EC653C">
              <w:rPr>
                <w:rFonts w:ascii="Arial Narrow" w:hAnsi="Arial Narrow"/>
              </w:rPr>
              <w:t>$</w:t>
            </w:r>
          </w:p>
        </w:tc>
        <w:tc>
          <w:tcPr>
            <w:tcW w:w="1395" w:type="dxa"/>
            <w:hideMark/>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lang w:val="en-US"/>
              </w:rPr>
            </w:pPr>
            <w:r w:rsidRPr="00EC653C">
              <w:rPr>
                <w:rFonts w:ascii="Arial Narrow" w:hAnsi="Arial Narrow"/>
                <w:b/>
                <w:lang w:val="en-US"/>
              </w:rPr>
              <w:t>80.000$</w:t>
            </w:r>
          </w:p>
        </w:tc>
        <w:tc>
          <w:tcPr>
            <w:tcW w:w="1304"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lang w:val="en-US"/>
              </w:rPr>
            </w:pPr>
            <w:r w:rsidRPr="00EC653C">
              <w:rPr>
                <w:rFonts w:ascii="Arial Narrow" w:hAnsi="Arial Narrow"/>
                <w:b/>
                <w:lang w:val="en-US"/>
              </w:rPr>
              <w:t>170.000$</w:t>
            </w:r>
          </w:p>
        </w:tc>
        <w:tc>
          <w:tcPr>
            <w:tcW w:w="1304"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lang w:val="en-US"/>
              </w:rPr>
            </w:pPr>
            <w:r w:rsidRPr="00EC653C">
              <w:rPr>
                <w:rFonts w:ascii="Arial Narrow" w:hAnsi="Arial Narrow"/>
                <w:b/>
                <w:lang w:val="en-US"/>
              </w:rPr>
              <w:t>50.000$</w:t>
            </w:r>
          </w:p>
        </w:tc>
        <w:tc>
          <w:tcPr>
            <w:tcW w:w="1879" w:type="dxa"/>
          </w:tcPr>
          <w:p w:rsidR="00776BB8" w:rsidRPr="00776BB8" w:rsidRDefault="00EC653C" w:rsidP="00776BB8">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EC653C">
              <w:rPr>
                <w:rFonts w:ascii="Arial Narrow" w:hAnsi="Arial Narrow"/>
                <w:b/>
                <w:lang w:val="en-US"/>
              </w:rPr>
              <w:t>30.000$</w:t>
            </w:r>
            <w:r w:rsidR="00776BB8">
              <w:rPr>
                <w:rFonts w:ascii="Arial Narrow" w:hAnsi="Arial Narrow"/>
                <w:b/>
              </w:rPr>
              <w:t xml:space="preserve"> (- 40%)</w:t>
            </w:r>
          </w:p>
        </w:tc>
      </w:tr>
      <w:tr w:rsidR="00EC653C" w:rsidRPr="00EC653C" w:rsidTr="00776B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hideMark/>
          </w:tcPr>
          <w:p w:rsidR="00EC653C" w:rsidRPr="00EC653C" w:rsidRDefault="00EC653C" w:rsidP="00EC653C">
            <w:pPr>
              <w:spacing w:after="200" w:line="276" w:lineRule="auto"/>
              <w:jc w:val="center"/>
              <w:rPr>
                <w:rFonts w:ascii="Arial Narrow" w:eastAsiaTheme="minorHAnsi" w:hAnsi="Arial Narrow" w:cstheme="minorBidi"/>
                <w:b w:val="0"/>
                <w:bCs w:val="0"/>
              </w:rPr>
            </w:pPr>
            <w:r w:rsidRPr="00EC653C">
              <w:rPr>
                <w:rFonts w:ascii="Arial Narrow" w:eastAsiaTheme="minorHAnsi" w:hAnsi="Arial Narrow" w:cstheme="minorBidi"/>
                <w:b w:val="0"/>
                <w:bCs w:val="0"/>
              </w:rPr>
              <w:t>ΤΥΝΗΣΙΑ</w:t>
            </w:r>
          </w:p>
        </w:tc>
        <w:tc>
          <w:tcPr>
            <w:tcW w:w="1523" w:type="dxa"/>
            <w:hideMark/>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EC653C">
              <w:rPr>
                <w:rFonts w:ascii="Arial Narrow" w:hAnsi="Arial Narrow"/>
              </w:rPr>
              <w:t>20.000$</w:t>
            </w:r>
          </w:p>
        </w:tc>
        <w:tc>
          <w:tcPr>
            <w:tcW w:w="1395" w:type="dxa"/>
            <w:hideMark/>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r w:rsidRPr="00EC653C">
              <w:rPr>
                <w:rFonts w:ascii="Arial Narrow" w:hAnsi="Arial Narrow"/>
                <w:lang w:val="en-US"/>
              </w:rPr>
              <w:t>50.000$</w:t>
            </w:r>
          </w:p>
        </w:tc>
        <w:tc>
          <w:tcPr>
            <w:tcW w:w="1304"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r w:rsidRPr="00EC653C">
              <w:rPr>
                <w:rFonts w:ascii="Arial Narrow" w:hAnsi="Arial Narrow"/>
                <w:lang w:val="en-US"/>
              </w:rPr>
              <w:t>60.000$</w:t>
            </w:r>
          </w:p>
        </w:tc>
        <w:tc>
          <w:tcPr>
            <w:tcW w:w="1304"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r w:rsidRPr="00EC653C">
              <w:rPr>
                <w:rFonts w:ascii="Arial Narrow" w:hAnsi="Arial Narrow"/>
                <w:lang w:val="en-US"/>
              </w:rPr>
              <w:t>40.000$</w:t>
            </w:r>
          </w:p>
        </w:tc>
        <w:tc>
          <w:tcPr>
            <w:tcW w:w="1879"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r w:rsidRPr="00EC653C">
              <w:rPr>
                <w:rFonts w:ascii="Arial Narrow" w:hAnsi="Arial Narrow"/>
                <w:lang w:val="en-US"/>
              </w:rPr>
              <w:t>110.000$</w:t>
            </w:r>
          </w:p>
        </w:tc>
      </w:tr>
      <w:tr w:rsidR="00EC653C" w:rsidRPr="00EC653C" w:rsidTr="00776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hideMark/>
          </w:tcPr>
          <w:p w:rsidR="00EC653C" w:rsidRPr="00EC653C" w:rsidRDefault="00EC653C" w:rsidP="00EC653C">
            <w:pPr>
              <w:spacing w:after="200" w:line="276" w:lineRule="auto"/>
              <w:jc w:val="center"/>
              <w:rPr>
                <w:rFonts w:ascii="Arial Narrow" w:eastAsiaTheme="minorHAnsi" w:hAnsi="Arial Narrow" w:cstheme="minorBidi"/>
                <w:b w:val="0"/>
                <w:bCs w:val="0"/>
              </w:rPr>
            </w:pPr>
            <w:r w:rsidRPr="00EC653C">
              <w:rPr>
                <w:rFonts w:ascii="Arial Narrow" w:eastAsiaTheme="minorHAnsi" w:hAnsi="Arial Narrow" w:cstheme="minorBidi"/>
                <w:b w:val="0"/>
                <w:bCs w:val="0"/>
              </w:rPr>
              <w:t>ΜΑΡΟΚΟ</w:t>
            </w:r>
          </w:p>
        </w:tc>
        <w:tc>
          <w:tcPr>
            <w:tcW w:w="1523" w:type="dxa"/>
            <w:hideMark/>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C653C">
              <w:rPr>
                <w:rFonts w:ascii="Arial Narrow" w:hAnsi="Arial Narrow"/>
              </w:rPr>
              <w:t>90.000$</w:t>
            </w:r>
          </w:p>
        </w:tc>
        <w:tc>
          <w:tcPr>
            <w:tcW w:w="1395" w:type="dxa"/>
            <w:hideMark/>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n-US"/>
              </w:rPr>
            </w:pPr>
            <w:r w:rsidRPr="00EC653C">
              <w:rPr>
                <w:rFonts w:ascii="Arial Narrow" w:hAnsi="Arial Narrow"/>
                <w:lang w:val="en-US"/>
              </w:rPr>
              <w:t>30.000$</w:t>
            </w:r>
          </w:p>
        </w:tc>
        <w:tc>
          <w:tcPr>
            <w:tcW w:w="1304"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n-US"/>
              </w:rPr>
            </w:pPr>
            <w:r w:rsidRPr="00EC653C">
              <w:rPr>
                <w:rFonts w:ascii="Arial Narrow" w:hAnsi="Arial Narrow"/>
                <w:lang w:val="en-US"/>
              </w:rPr>
              <w:t>-</w:t>
            </w:r>
          </w:p>
        </w:tc>
        <w:tc>
          <w:tcPr>
            <w:tcW w:w="1304"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n-US"/>
              </w:rPr>
            </w:pPr>
            <w:r w:rsidRPr="00EC653C">
              <w:rPr>
                <w:rFonts w:ascii="Arial Narrow" w:hAnsi="Arial Narrow"/>
                <w:lang w:val="en-US"/>
              </w:rPr>
              <w:t>-</w:t>
            </w:r>
          </w:p>
        </w:tc>
        <w:tc>
          <w:tcPr>
            <w:tcW w:w="1879"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n-US"/>
              </w:rPr>
            </w:pPr>
            <w:r w:rsidRPr="00EC653C">
              <w:rPr>
                <w:rFonts w:ascii="Arial Narrow" w:hAnsi="Arial Narrow"/>
                <w:lang w:val="en-US"/>
              </w:rPr>
              <w:t>-</w:t>
            </w:r>
          </w:p>
        </w:tc>
      </w:tr>
      <w:tr w:rsidR="00EC653C" w:rsidRPr="00EC653C" w:rsidTr="00776B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hideMark/>
          </w:tcPr>
          <w:p w:rsidR="00EC653C" w:rsidRPr="00EC653C" w:rsidRDefault="00EC653C" w:rsidP="00EC653C">
            <w:pPr>
              <w:spacing w:after="200" w:line="276" w:lineRule="auto"/>
              <w:jc w:val="center"/>
              <w:rPr>
                <w:rFonts w:ascii="Arial Narrow" w:eastAsiaTheme="minorHAnsi" w:hAnsi="Arial Narrow" w:cstheme="minorBidi"/>
                <w:b w:val="0"/>
                <w:bCs w:val="0"/>
              </w:rPr>
            </w:pPr>
            <w:r w:rsidRPr="00EC653C">
              <w:rPr>
                <w:rFonts w:ascii="Arial Narrow" w:eastAsiaTheme="minorHAnsi" w:hAnsi="Arial Narrow" w:cstheme="minorBidi"/>
                <w:b w:val="0"/>
                <w:bCs w:val="0"/>
              </w:rPr>
              <w:t>ΗΠΑ</w:t>
            </w:r>
          </w:p>
        </w:tc>
        <w:tc>
          <w:tcPr>
            <w:tcW w:w="1523" w:type="dxa"/>
            <w:hideMark/>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EC653C">
              <w:rPr>
                <w:rFonts w:ascii="Arial Narrow" w:hAnsi="Arial Narrow"/>
              </w:rPr>
              <w:t>80.000$</w:t>
            </w:r>
          </w:p>
        </w:tc>
        <w:tc>
          <w:tcPr>
            <w:tcW w:w="1395" w:type="dxa"/>
            <w:hideMark/>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r w:rsidRPr="00EC653C">
              <w:rPr>
                <w:rFonts w:ascii="Arial Narrow" w:hAnsi="Arial Narrow"/>
                <w:lang w:val="en-US"/>
              </w:rPr>
              <w:t>40.000$</w:t>
            </w:r>
          </w:p>
        </w:tc>
        <w:tc>
          <w:tcPr>
            <w:tcW w:w="1304"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r w:rsidRPr="00EC653C">
              <w:rPr>
                <w:rFonts w:ascii="Arial Narrow" w:hAnsi="Arial Narrow"/>
                <w:lang w:val="en-US"/>
              </w:rPr>
              <w:t>10.000$</w:t>
            </w:r>
          </w:p>
        </w:tc>
        <w:tc>
          <w:tcPr>
            <w:tcW w:w="1304"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r w:rsidRPr="00EC653C">
              <w:rPr>
                <w:rFonts w:ascii="Arial Narrow" w:hAnsi="Arial Narrow"/>
                <w:lang w:val="en-US"/>
              </w:rPr>
              <w:t>-</w:t>
            </w:r>
          </w:p>
        </w:tc>
        <w:tc>
          <w:tcPr>
            <w:tcW w:w="1879"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r w:rsidRPr="00EC653C">
              <w:rPr>
                <w:rFonts w:ascii="Arial Narrow" w:hAnsi="Arial Narrow"/>
                <w:lang w:val="en-US"/>
              </w:rPr>
              <w:t>10.000$</w:t>
            </w:r>
          </w:p>
        </w:tc>
      </w:tr>
      <w:tr w:rsidR="00EC653C" w:rsidRPr="00EC653C" w:rsidTr="00776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hideMark/>
          </w:tcPr>
          <w:p w:rsidR="00EC653C" w:rsidRPr="00EC653C" w:rsidRDefault="00EC653C" w:rsidP="00EC653C">
            <w:pPr>
              <w:spacing w:after="200" w:line="276" w:lineRule="auto"/>
              <w:jc w:val="center"/>
              <w:rPr>
                <w:rFonts w:ascii="Arial Narrow" w:eastAsiaTheme="minorHAnsi" w:hAnsi="Arial Narrow" w:cstheme="minorBidi"/>
                <w:b w:val="0"/>
                <w:bCs w:val="0"/>
              </w:rPr>
            </w:pPr>
            <w:r w:rsidRPr="00EC653C">
              <w:rPr>
                <w:rFonts w:ascii="Arial Narrow" w:eastAsiaTheme="minorHAnsi" w:hAnsi="Arial Narrow" w:cstheme="minorBidi"/>
                <w:b w:val="0"/>
                <w:bCs w:val="0"/>
              </w:rPr>
              <w:t>ΤΟΥΡΚΙΑ</w:t>
            </w:r>
          </w:p>
        </w:tc>
        <w:tc>
          <w:tcPr>
            <w:tcW w:w="1523" w:type="dxa"/>
            <w:hideMark/>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C653C">
              <w:rPr>
                <w:rFonts w:ascii="Arial Narrow" w:hAnsi="Arial Narrow"/>
              </w:rPr>
              <w:t>30.000$</w:t>
            </w:r>
          </w:p>
        </w:tc>
        <w:tc>
          <w:tcPr>
            <w:tcW w:w="1395" w:type="dxa"/>
            <w:hideMark/>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n-US"/>
              </w:rPr>
            </w:pPr>
            <w:r w:rsidRPr="00EC653C">
              <w:rPr>
                <w:rFonts w:ascii="Arial Narrow" w:hAnsi="Arial Narrow"/>
                <w:lang w:val="en-US"/>
              </w:rPr>
              <w:t>50.000$</w:t>
            </w:r>
          </w:p>
        </w:tc>
        <w:tc>
          <w:tcPr>
            <w:tcW w:w="1304"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n-US"/>
              </w:rPr>
            </w:pPr>
            <w:r w:rsidRPr="00EC653C">
              <w:rPr>
                <w:rFonts w:ascii="Arial Narrow" w:hAnsi="Arial Narrow"/>
                <w:lang w:val="en-US"/>
              </w:rPr>
              <w:t>80.000$</w:t>
            </w:r>
          </w:p>
        </w:tc>
        <w:tc>
          <w:tcPr>
            <w:tcW w:w="1304"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n-US"/>
              </w:rPr>
            </w:pPr>
            <w:r w:rsidRPr="00EC653C">
              <w:rPr>
                <w:rFonts w:ascii="Arial Narrow" w:hAnsi="Arial Narrow"/>
                <w:lang w:val="en-US"/>
              </w:rPr>
              <w:t>10.000$</w:t>
            </w:r>
          </w:p>
        </w:tc>
        <w:tc>
          <w:tcPr>
            <w:tcW w:w="1879"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n-US"/>
              </w:rPr>
            </w:pPr>
            <w:r w:rsidRPr="00EC653C">
              <w:rPr>
                <w:rFonts w:ascii="Arial Narrow" w:hAnsi="Arial Narrow"/>
                <w:lang w:val="en-US"/>
              </w:rPr>
              <w:t>110.000$</w:t>
            </w:r>
          </w:p>
        </w:tc>
      </w:tr>
      <w:tr w:rsidR="00EC653C" w:rsidRPr="00EC653C" w:rsidTr="00776B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hideMark/>
          </w:tcPr>
          <w:p w:rsidR="00EC653C" w:rsidRPr="00EC653C" w:rsidRDefault="00EC653C" w:rsidP="00EC653C">
            <w:pPr>
              <w:spacing w:after="200" w:line="276" w:lineRule="auto"/>
              <w:jc w:val="center"/>
              <w:rPr>
                <w:rFonts w:ascii="Arial Narrow" w:eastAsiaTheme="minorHAnsi" w:hAnsi="Arial Narrow" w:cstheme="minorBidi"/>
                <w:b w:val="0"/>
                <w:bCs w:val="0"/>
              </w:rPr>
            </w:pPr>
            <w:r w:rsidRPr="00EC653C">
              <w:rPr>
                <w:rFonts w:ascii="Arial Narrow" w:eastAsiaTheme="minorHAnsi" w:hAnsi="Arial Narrow" w:cstheme="minorBidi"/>
                <w:b w:val="0"/>
                <w:bCs w:val="0"/>
              </w:rPr>
              <w:t>ΓΑΛΛΙΑ</w:t>
            </w:r>
          </w:p>
        </w:tc>
        <w:tc>
          <w:tcPr>
            <w:tcW w:w="1523" w:type="dxa"/>
            <w:hideMark/>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EC653C">
              <w:rPr>
                <w:rFonts w:ascii="Arial Narrow" w:hAnsi="Arial Narrow"/>
              </w:rPr>
              <w:t>10.000$</w:t>
            </w:r>
          </w:p>
        </w:tc>
        <w:tc>
          <w:tcPr>
            <w:tcW w:w="1395" w:type="dxa"/>
            <w:hideMark/>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r w:rsidRPr="00EC653C">
              <w:rPr>
                <w:rFonts w:ascii="Arial Narrow" w:hAnsi="Arial Narrow"/>
                <w:lang w:val="en-US"/>
              </w:rPr>
              <w:t>20.000$</w:t>
            </w:r>
          </w:p>
        </w:tc>
        <w:tc>
          <w:tcPr>
            <w:tcW w:w="1304"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r w:rsidRPr="00EC653C">
              <w:rPr>
                <w:rFonts w:ascii="Arial Narrow" w:hAnsi="Arial Narrow"/>
                <w:lang w:val="en-US"/>
              </w:rPr>
              <w:t>10.000$</w:t>
            </w:r>
          </w:p>
        </w:tc>
        <w:tc>
          <w:tcPr>
            <w:tcW w:w="1304"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r w:rsidRPr="00EC653C">
              <w:rPr>
                <w:rFonts w:ascii="Arial Narrow" w:hAnsi="Arial Narrow"/>
                <w:lang w:val="en-US"/>
              </w:rPr>
              <w:t>30.000$</w:t>
            </w:r>
          </w:p>
        </w:tc>
        <w:tc>
          <w:tcPr>
            <w:tcW w:w="1879"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r w:rsidRPr="00EC653C">
              <w:rPr>
                <w:rFonts w:ascii="Arial Narrow" w:hAnsi="Arial Narrow"/>
                <w:lang w:val="en-US"/>
              </w:rPr>
              <w:t>10.000$</w:t>
            </w:r>
          </w:p>
        </w:tc>
      </w:tr>
      <w:tr w:rsidR="00EC653C" w:rsidRPr="00EC653C" w:rsidTr="00776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hideMark/>
          </w:tcPr>
          <w:p w:rsidR="00EC653C" w:rsidRPr="00EC653C" w:rsidRDefault="00EC653C" w:rsidP="00EC653C">
            <w:pPr>
              <w:spacing w:after="200" w:line="276" w:lineRule="auto"/>
              <w:jc w:val="center"/>
              <w:rPr>
                <w:rFonts w:ascii="Arial Narrow" w:eastAsiaTheme="minorHAnsi" w:hAnsi="Arial Narrow" w:cstheme="minorBidi"/>
                <w:b w:val="0"/>
                <w:bCs w:val="0"/>
              </w:rPr>
            </w:pPr>
            <w:r w:rsidRPr="00EC653C">
              <w:rPr>
                <w:rFonts w:ascii="Arial Narrow" w:eastAsiaTheme="minorHAnsi" w:hAnsi="Arial Narrow" w:cstheme="minorBidi"/>
                <w:b w:val="0"/>
                <w:bCs w:val="0"/>
              </w:rPr>
              <w:t>ΗΑΕ</w:t>
            </w:r>
          </w:p>
        </w:tc>
        <w:tc>
          <w:tcPr>
            <w:tcW w:w="1523" w:type="dxa"/>
            <w:hideMark/>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C653C">
              <w:rPr>
                <w:rFonts w:ascii="Arial Narrow" w:hAnsi="Arial Narrow"/>
              </w:rPr>
              <w:t>10.000$</w:t>
            </w:r>
          </w:p>
        </w:tc>
        <w:tc>
          <w:tcPr>
            <w:tcW w:w="1395" w:type="dxa"/>
            <w:hideMark/>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n-US"/>
              </w:rPr>
            </w:pPr>
            <w:r w:rsidRPr="00EC653C">
              <w:rPr>
                <w:rFonts w:ascii="Arial Narrow" w:hAnsi="Arial Narrow"/>
                <w:lang w:val="en-US"/>
              </w:rPr>
              <w:t>-</w:t>
            </w:r>
          </w:p>
        </w:tc>
        <w:tc>
          <w:tcPr>
            <w:tcW w:w="1304"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n-US"/>
              </w:rPr>
            </w:pPr>
            <w:r w:rsidRPr="00EC653C">
              <w:rPr>
                <w:rFonts w:ascii="Arial Narrow" w:hAnsi="Arial Narrow"/>
                <w:lang w:val="en-US"/>
              </w:rPr>
              <w:t>-</w:t>
            </w:r>
          </w:p>
        </w:tc>
        <w:tc>
          <w:tcPr>
            <w:tcW w:w="1304"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n-US"/>
              </w:rPr>
            </w:pPr>
            <w:r w:rsidRPr="00EC653C">
              <w:rPr>
                <w:rFonts w:ascii="Arial Narrow" w:hAnsi="Arial Narrow"/>
                <w:lang w:val="en-US"/>
              </w:rPr>
              <w:t>-</w:t>
            </w:r>
          </w:p>
        </w:tc>
        <w:tc>
          <w:tcPr>
            <w:tcW w:w="1879"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n-US"/>
              </w:rPr>
            </w:pPr>
            <w:r w:rsidRPr="00EC653C">
              <w:rPr>
                <w:rFonts w:ascii="Arial Narrow" w:hAnsi="Arial Narrow"/>
                <w:lang w:val="en-US"/>
              </w:rPr>
              <w:t>10.000$</w:t>
            </w:r>
          </w:p>
        </w:tc>
      </w:tr>
      <w:tr w:rsidR="00EC653C" w:rsidRPr="00EC653C" w:rsidTr="00776B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hideMark/>
          </w:tcPr>
          <w:p w:rsidR="00EC653C" w:rsidRPr="00EC653C" w:rsidRDefault="00EC653C" w:rsidP="00EC653C">
            <w:pPr>
              <w:spacing w:after="200" w:line="276" w:lineRule="auto"/>
              <w:jc w:val="center"/>
              <w:rPr>
                <w:rFonts w:ascii="Arial Narrow" w:eastAsiaTheme="minorHAnsi" w:hAnsi="Arial Narrow" w:cstheme="minorBidi"/>
                <w:b w:val="0"/>
                <w:bCs w:val="0"/>
              </w:rPr>
            </w:pPr>
            <w:r w:rsidRPr="00EC653C">
              <w:rPr>
                <w:rFonts w:ascii="Arial Narrow" w:eastAsiaTheme="minorHAnsi" w:hAnsi="Arial Narrow" w:cstheme="minorBidi"/>
                <w:b w:val="0"/>
                <w:bCs w:val="0"/>
              </w:rPr>
              <w:t>ΧΙΛΗ</w:t>
            </w:r>
          </w:p>
        </w:tc>
        <w:tc>
          <w:tcPr>
            <w:tcW w:w="1523" w:type="dxa"/>
            <w:hideMark/>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EC653C">
              <w:rPr>
                <w:rFonts w:ascii="Arial Narrow" w:hAnsi="Arial Narrow"/>
              </w:rPr>
              <w:t>10.000$</w:t>
            </w:r>
          </w:p>
        </w:tc>
        <w:tc>
          <w:tcPr>
            <w:tcW w:w="1395" w:type="dxa"/>
            <w:hideMark/>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r w:rsidRPr="00EC653C">
              <w:rPr>
                <w:rFonts w:ascii="Arial Narrow" w:hAnsi="Arial Narrow"/>
                <w:lang w:val="en-US"/>
              </w:rPr>
              <w:t>-</w:t>
            </w:r>
          </w:p>
        </w:tc>
        <w:tc>
          <w:tcPr>
            <w:tcW w:w="1304"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r w:rsidRPr="00EC653C">
              <w:rPr>
                <w:rFonts w:ascii="Arial Narrow" w:hAnsi="Arial Narrow"/>
                <w:lang w:val="en-US"/>
              </w:rPr>
              <w:t>10.000</w:t>
            </w:r>
          </w:p>
        </w:tc>
        <w:tc>
          <w:tcPr>
            <w:tcW w:w="1304"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r w:rsidRPr="00EC653C">
              <w:rPr>
                <w:rFonts w:ascii="Arial Narrow" w:hAnsi="Arial Narrow"/>
                <w:lang w:val="en-US"/>
              </w:rPr>
              <w:t>-</w:t>
            </w:r>
          </w:p>
        </w:tc>
        <w:tc>
          <w:tcPr>
            <w:tcW w:w="1879"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lang w:val="en-US"/>
              </w:rPr>
            </w:pPr>
            <w:r w:rsidRPr="00EC653C">
              <w:rPr>
                <w:rFonts w:ascii="Arial Narrow" w:hAnsi="Arial Narrow"/>
                <w:lang w:val="en-US"/>
              </w:rPr>
              <w:t>-</w:t>
            </w:r>
          </w:p>
        </w:tc>
      </w:tr>
      <w:tr w:rsidR="00EC653C" w:rsidRPr="00EC653C" w:rsidTr="00776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hideMark/>
          </w:tcPr>
          <w:p w:rsidR="00EC653C" w:rsidRPr="00EC653C" w:rsidRDefault="00EC653C" w:rsidP="00EC653C">
            <w:pPr>
              <w:spacing w:after="200" w:line="276" w:lineRule="auto"/>
              <w:jc w:val="center"/>
              <w:rPr>
                <w:rFonts w:ascii="Arial Narrow" w:eastAsiaTheme="minorHAnsi" w:hAnsi="Arial Narrow" w:cstheme="minorBidi"/>
                <w:b w:val="0"/>
                <w:bCs w:val="0"/>
              </w:rPr>
            </w:pPr>
            <w:r w:rsidRPr="00EC653C">
              <w:rPr>
                <w:rFonts w:ascii="Arial Narrow" w:eastAsiaTheme="minorHAnsi" w:hAnsi="Arial Narrow" w:cstheme="minorBidi"/>
                <w:b w:val="0"/>
                <w:bCs w:val="0"/>
              </w:rPr>
              <w:t>ΣΥΝΟΛΟ</w:t>
            </w:r>
          </w:p>
        </w:tc>
        <w:tc>
          <w:tcPr>
            <w:tcW w:w="1523" w:type="dxa"/>
            <w:hideMark/>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EC653C">
              <w:rPr>
                <w:rFonts w:ascii="Arial Narrow" w:hAnsi="Arial Narrow"/>
                <w:b/>
              </w:rPr>
              <w:t>7.610.000$-1.962 ΤΟΝΝΟΙ</w:t>
            </w:r>
          </w:p>
        </w:tc>
        <w:tc>
          <w:tcPr>
            <w:tcW w:w="1395" w:type="dxa"/>
            <w:hideMark/>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EC653C">
              <w:rPr>
                <w:rFonts w:ascii="Arial Narrow" w:hAnsi="Arial Narrow"/>
                <w:b/>
                <w:lang w:val="en-US"/>
              </w:rPr>
              <w:t xml:space="preserve">7.260.000$-1.623 </w:t>
            </w:r>
            <w:r w:rsidRPr="00EC653C">
              <w:rPr>
                <w:rFonts w:ascii="Arial Narrow" w:hAnsi="Arial Narrow"/>
                <w:b/>
              </w:rPr>
              <w:t>ΤΟΝΝΟΙ</w:t>
            </w:r>
          </w:p>
        </w:tc>
        <w:tc>
          <w:tcPr>
            <w:tcW w:w="1304"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EC653C">
              <w:rPr>
                <w:rFonts w:ascii="Arial Narrow" w:hAnsi="Arial Narrow"/>
                <w:b/>
              </w:rPr>
              <w:t>7.700.000$-1.809 ΤΟΝΝΟΙ</w:t>
            </w:r>
          </w:p>
        </w:tc>
        <w:tc>
          <w:tcPr>
            <w:tcW w:w="1304"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lang w:val="en-US"/>
              </w:rPr>
            </w:pPr>
            <w:r w:rsidRPr="00EC653C">
              <w:rPr>
                <w:rFonts w:ascii="Arial Narrow" w:hAnsi="Arial Narrow"/>
                <w:b/>
                <w:lang w:val="en-US"/>
              </w:rPr>
              <w:t>8.620.000$</w:t>
            </w:r>
          </w:p>
        </w:tc>
        <w:tc>
          <w:tcPr>
            <w:tcW w:w="1879"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lang w:val="en-US"/>
              </w:rPr>
            </w:pPr>
            <w:r w:rsidRPr="00EC653C">
              <w:rPr>
                <w:rFonts w:ascii="Arial Narrow" w:hAnsi="Arial Narrow"/>
                <w:b/>
                <w:lang w:val="en-US"/>
              </w:rPr>
              <w:t>8.000.000$</w:t>
            </w:r>
          </w:p>
        </w:tc>
      </w:tr>
    </w:tbl>
    <w:p w:rsidR="00EC653C" w:rsidRPr="00EC653C" w:rsidRDefault="00EC653C" w:rsidP="00EC653C">
      <w:pPr>
        <w:rPr>
          <w:sz w:val="16"/>
          <w:szCs w:val="16"/>
        </w:rPr>
      </w:pPr>
      <w:r w:rsidRPr="00EC653C">
        <w:rPr>
          <w:rFonts w:ascii="Arial Narrow" w:hAnsi="Arial Narrow"/>
          <w:sz w:val="16"/>
          <w:szCs w:val="16"/>
        </w:rPr>
        <w:t>(Πηγή: Ινδικό Υπουργείο Εμπορίου)</w:t>
      </w:r>
    </w:p>
    <w:p w:rsidR="00EC653C" w:rsidRPr="00EC653C" w:rsidRDefault="00EC653C" w:rsidP="00EC653C">
      <w:pPr>
        <w:rPr>
          <w:rFonts w:ascii="Arial Narrow" w:hAnsi="Arial Narrow"/>
          <w:b/>
          <w:u w:val="single"/>
        </w:rPr>
      </w:pPr>
    </w:p>
    <w:p w:rsidR="00EC653C" w:rsidRPr="00EC653C" w:rsidRDefault="00EC653C" w:rsidP="00EC653C">
      <w:pPr>
        <w:jc w:val="both"/>
        <w:rPr>
          <w:rFonts w:ascii="Arial Narrow" w:hAnsi="Arial Narrow"/>
        </w:rPr>
      </w:pPr>
      <w:r w:rsidRPr="00EC653C">
        <w:rPr>
          <w:noProof/>
          <w:lang w:eastAsia="el-GR"/>
        </w:rPr>
        <w:lastRenderedPageBreak/>
        <w:drawing>
          <wp:inline distT="0" distB="0" distL="0" distR="0" wp14:anchorId="7D7B15BC" wp14:editId="75FDD1C4">
            <wp:extent cx="2138901" cy="3156668"/>
            <wp:effectExtent l="0" t="0" r="0" b="571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EC653C">
        <w:rPr>
          <w:noProof/>
          <w:lang w:eastAsia="el-GR"/>
        </w:rPr>
        <w:drawing>
          <wp:inline distT="0" distB="0" distL="0" distR="0" wp14:anchorId="256551CD" wp14:editId="3AFFFA38">
            <wp:extent cx="2170707" cy="3156668"/>
            <wp:effectExtent l="0" t="0" r="1270" b="571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C653C" w:rsidRPr="00EC653C" w:rsidRDefault="00EC653C" w:rsidP="00EC653C">
      <w:pPr>
        <w:jc w:val="both"/>
        <w:rPr>
          <w:rFonts w:ascii="Arial Narrow" w:hAnsi="Arial Narrow"/>
        </w:rPr>
      </w:pPr>
      <w:r w:rsidRPr="00EC653C">
        <w:rPr>
          <w:rFonts w:ascii="Arial Narrow" w:hAnsi="Arial Narrow"/>
          <w:sz w:val="16"/>
          <w:szCs w:val="16"/>
        </w:rPr>
        <w:t>(Πηγή: Ινδικό Υπουργείο Εμπορίου)</w:t>
      </w:r>
    </w:p>
    <w:p w:rsidR="00EC653C" w:rsidRPr="00EC653C" w:rsidRDefault="00EC653C" w:rsidP="00EC653C">
      <w:pPr>
        <w:shd w:val="clear" w:color="auto" w:fill="D99594" w:themeFill="accent2" w:themeFillTint="99"/>
        <w:jc w:val="center"/>
        <w:rPr>
          <w:rFonts w:ascii="Arial Narrow" w:hAnsi="Arial Narrow"/>
          <w:b/>
          <w:u w:val="single"/>
        </w:rPr>
      </w:pPr>
      <w:r w:rsidRPr="00EC653C">
        <w:rPr>
          <w:rFonts w:ascii="Arial Narrow" w:hAnsi="Arial Narrow"/>
          <w:b/>
          <w:u w:val="single"/>
        </w:rPr>
        <w:t>ΕΥΡΩΠΑΪΚΕΣ ΕΞΑΓΩΓΕΣ ΕΛΑΙΟΛΑΔΟΥ ΣΤΗΝ ΙΝΔΙΑ-ΕΥΡΩΠΑΪΚΗ ΣΤΑΤΙΣΤΙΚΗ ΥΠΗΡΕΣΙΑ</w:t>
      </w:r>
    </w:p>
    <w:p w:rsidR="00EC653C" w:rsidRPr="00EC653C" w:rsidRDefault="00EC653C" w:rsidP="00EC653C">
      <w:pPr>
        <w:rPr>
          <w:rFonts w:ascii="Arial Narrow" w:hAnsi="Arial Narrow"/>
          <w:b/>
          <w:u w:val="single"/>
        </w:rPr>
      </w:pPr>
      <w:r w:rsidRPr="00EC653C">
        <w:rPr>
          <w:rFonts w:ascii="Arial Narrow" w:hAnsi="Arial Narrow"/>
          <w:b/>
          <w:u w:val="single"/>
        </w:rPr>
        <w:t>Κωδικός: 1509 (Ελαιόλαδο)</w:t>
      </w:r>
    </w:p>
    <w:tbl>
      <w:tblPr>
        <w:tblStyle w:val="-5"/>
        <w:tblW w:w="9464" w:type="dxa"/>
        <w:tblLayout w:type="fixed"/>
        <w:tblLook w:val="04A0" w:firstRow="1" w:lastRow="0" w:firstColumn="1" w:lastColumn="0" w:noHBand="0" w:noVBand="1"/>
      </w:tblPr>
      <w:tblGrid>
        <w:gridCol w:w="1067"/>
        <w:gridCol w:w="884"/>
        <w:gridCol w:w="709"/>
        <w:gridCol w:w="992"/>
        <w:gridCol w:w="709"/>
        <w:gridCol w:w="850"/>
        <w:gridCol w:w="851"/>
        <w:gridCol w:w="976"/>
        <w:gridCol w:w="720"/>
        <w:gridCol w:w="997"/>
        <w:gridCol w:w="709"/>
      </w:tblGrid>
      <w:tr w:rsidR="00EC653C" w:rsidRPr="00EC653C" w:rsidTr="00776B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dxa"/>
          </w:tcPr>
          <w:p w:rsidR="00EC653C" w:rsidRPr="00EC653C" w:rsidRDefault="00EC653C" w:rsidP="00EC653C">
            <w:pPr>
              <w:spacing w:after="200" w:line="276" w:lineRule="auto"/>
              <w:jc w:val="center"/>
              <w:rPr>
                <w:rFonts w:ascii="Arial Narrow" w:eastAsiaTheme="minorHAnsi" w:hAnsi="Arial Narrow" w:cstheme="minorBidi"/>
                <w:b w:val="0"/>
                <w:bCs w:val="0"/>
                <w:sz w:val="16"/>
                <w:szCs w:val="16"/>
              </w:rPr>
            </w:pPr>
          </w:p>
        </w:tc>
        <w:tc>
          <w:tcPr>
            <w:tcW w:w="1593" w:type="dxa"/>
            <w:gridSpan w:val="2"/>
          </w:tcPr>
          <w:p w:rsidR="00EC653C" w:rsidRPr="00EC653C" w:rsidRDefault="00EC653C" w:rsidP="00EC653C">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theme="minorBidi"/>
                <w:b w:val="0"/>
                <w:bCs w:val="0"/>
                <w:sz w:val="16"/>
                <w:szCs w:val="16"/>
                <w:lang w:val="en-US"/>
              </w:rPr>
            </w:pPr>
            <w:r w:rsidRPr="00EC653C">
              <w:rPr>
                <w:rFonts w:ascii="Arial Narrow" w:eastAsiaTheme="minorHAnsi" w:hAnsi="Arial Narrow" w:cstheme="minorBidi"/>
                <w:b w:val="0"/>
                <w:bCs w:val="0"/>
                <w:sz w:val="16"/>
                <w:szCs w:val="16"/>
              </w:rPr>
              <w:t>201</w:t>
            </w:r>
            <w:r w:rsidRPr="00EC653C">
              <w:rPr>
                <w:rFonts w:ascii="Arial Narrow" w:eastAsiaTheme="minorHAnsi" w:hAnsi="Arial Narrow" w:cstheme="minorBidi"/>
                <w:b w:val="0"/>
                <w:bCs w:val="0"/>
                <w:sz w:val="16"/>
                <w:szCs w:val="16"/>
                <w:lang w:val="en-US"/>
              </w:rPr>
              <w:t>4</w:t>
            </w:r>
          </w:p>
        </w:tc>
        <w:tc>
          <w:tcPr>
            <w:tcW w:w="1701" w:type="dxa"/>
            <w:gridSpan w:val="2"/>
          </w:tcPr>
          <w:p w:rsidR="00EC653C" w:rsidRPr="00EC653C" w:rsidRDefault="00EC653C" w:rsidP="00EC653C">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theme="minorBidi"/>
                <w:b w:val="0"/>
                <w:bCs w:val="0"/>
                <w:sz w:val="16"/>
                <w:szCs w:val="16"/>
                <w:lang w:val="en-US"/>
              </w:rPr>
            </w:pPr>
            <w:r w:rsidRPr="00EC653C">
              <w:rPr>
                <w:rFonts w:ascii="Arial Narrow" w:eastAsiaTheme="minorHAnsi" w:hAnsi="Arial Narrow" w:cstheme="minorBidi"/>
                <w:b w:val="0"/>
                <w:bCs w:val="0"/>
                <w:sz w:val="16"/>
                <w:szCs w:val="16"/>
              </w:rPr>
              <w:t>201</w:t>
            </w:r>
            <w:r w:rsidRPr="00EC653C">
              <w:rPr>
                <w:rFonts w:ascii="Arial Narrow" w:eastAsiaTheme="minorHAnsi" w:hAnsi="Arial Narrow" w:cstheme="minorBidi"/>
                <w:b w:val="0"/>
                <w:bCs w:val="0"/>
                <w:sz w:val="16"/>
                <w:szCs w:val="16"/>
                <w:lang w:val="en-US"/>
              </w:rPr>
              <w:t>5</w:t>
            </w:r>
          </w:p>
        </w:tc>
        <w:tc>
          <w:tcPr>
            <w:tcW w:w="1701" w:type="dxa"/>
            <w:gridSpan w:val="2"/>
          </w:tcPr>
          <w:p w:rsidR="00EC653C" w:rsidRPr="00EC653C" w:rsidRDefault="00EC653C" w:rsidP="00EC653C">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theme="minorBidi"/>
                <w:b w:val="0"/>
                <w:bCs w:val="0"/>
                <w:sz w:val="16"/>
                <w:szCs w:val="16"/>
                <w:lang w:val="en-US"/>
              </w:rPr>
            </w:pPr>
            <w:r w:rsidRPr="00EC653C">
              <w:rPr>
                <w:rFonts w:ascii="Arial Narrow" w:eastAsiaTheme="minorHAnsi" w:hAnsi="Arial Narrow" w:cstheme="minorBidi"/>
                <w:b w:val="0"/>
                <w:bCs w:val="0"/>
                <w:sz w:val="16"/>
                <w:szCs w:val="16"/>
                <w:lang w:val="en-US"/>
              </w:rPr>
              <w:t>2016</w:t>
            </w:r>
          </w:p>
        </w:tc>
        <w:tc>
          <w:tcPr>
            <w:tcW w:w="1696" w:type="dxa"/>
            <w:gridSpan w:val="2"/>
          </w:tcPr>
          <w:p w:rsidR="00EC653C" w:rsidRPr="00EC653C" w:rsidRDefault="00EC653C" w:rsidP="00EC653C">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theme="minorBidi"/>
                <w:b w:val="0"/>
                <w:bCs w:val="0"/>
                <w:sz w:val="16"/>
                <w:szCs w:val="16"/>
                <w:lang w:val="en-US"/>
              </w:rPr>
            </w:pPr>
            <w:r w:rsidRPr="00EC653C">
              <w:rPr>
                <w:rFonts w:ascii="Arial Narrow" w:eastAsiaTheme="minorHAnsi" w:hAnsi="Arial Narrow" w:cstheme="minorBidi"/>
                <w:b w:val="0"/>
                <w:bCs w:val="0"/>
                <w:sz w:val="16"/>
                <w:szCs w:val="16"/>
                <w:lang w:val="en-US"/>
              </w:rPr>
              <w:t>2017</w:t>
            </w:r>
          </w:p>
        </w:tc>
        <w:tc>
          <w:tcPr>
            <w:tcW w:w="1706" w:type="dxa"/>
            <w:gridSpan w:val="2"/>
          </w:tcPr>
          <w:p w:rsidR="00EC653C" w:rsidRPr="00EC653C" w:rsidRDefault="00EC653C" w:rsidP="00EC653C">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theme="minorBidi"/>
                <w:b w:val="0"/>
                <w:bCs w:val="0"/>
                <w:sz w:val="16"/>
                <w:szCs w:val="16"/>
                <w:lang w:val="en-US"/>
              </w:rPr>
            </w:pPr>
            <w:r w:rsidRPr="00EC653C">
              <w:rPr>
                <w:rFonts w:ascii="Arial Narrow" w:eastAsiaTheme="minorHAnsi" w:hAnsi="Arial Narrow" w:cstheme="minorBidi"/>
                <w:b w:val="0"/>
                <w:bCs w:val="0"/>
                <w:sz w:val="16"/>
                <w:szCs w:val="16"/>
                <w:lang w:val="en-US"/>
              </w:rPr>
              <w:t>2018</w:t>
            </w:r>
          </w:p>
        </w:tc>
      </w:tr>
      <w:tr w:rsidR="00EC653C" w:rsidRPr="00EC653C" w:rsidTr="00776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dxa"/>
          </w:tcPr>
          <w:p w:rsidR="00EC653C" w:rsidRPr="00EC653C" w:rsidRDefault="00EC653C" w:rsidP="00EC653C">
            <w:pPr>
              <w:spacing w:after="200" w:line="276" w:lineRule="auto"/>
              <w:jc w:val="center"/>
              <w:rPr>
                <w:rFonts w:ascii="Arial Narrow" w:eastAsiaTheme="minorHAnsi" w:hAnsi="Arial Narrow" w:cstheme="minorBidi"/>
                <w:b w:val="0"/>
                <w:bCs w:val="0"/>
                <w:sz w:val="16"/>
                <w:szCs w:val="16"/>
              </w:rPr>
            </w:pPr>
            <w:r w:rsidRPr="00EC653C">
              <w:rPr>
                <w:rFonts w:ascii="Arial Narrow" w:eastAsiaTheme="minorHAnsi" w:hAnsi="Arial Narrow" w:cstheme="minorBidi"/>
                <w:b w:val="0"/>
                <w:bCs w:val="0"/>
                <w:sz w:val="16"/>
                <w:szCs w:val="16"/>
              </w:rPr>
              <w:t>ΧΩΡΑ</w:t>
            </w:r>
          </w:p>
        </w:tc>
        <w:tc>
          <w:tcPr>
            <w:tcW w:w="884"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p>
        </w:tc>
        <w:tc>
          <w:tcPr>
            <w:tcW w:w="709"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p>
        </w:tc>
        <w:tc>
          <w:tcPr>
            <w:tcW w:w="992"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ευρώ</w:t>
            </w:r>
          </w:p>
        </w:tc>
        <w:tc>
          <w:tcPr>
            <w:tcW w:w="709"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κιλά</w:t>
            </w:r>
          </w:p>
        </w:tc>
        <w:tc>
          <w:tcPr>
            <w:tcW w:w="850"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ευρώ</w:t>
            </w:r>
          </w:p>
        </w:tc>
        <w:tc>
          <w:tcPr>
            <w:tcW w:w="851"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κιλά</w:t>
            </w:r>
          </w:p>
        </w:tc>
        <w:tc>
          <w:tcPr>
            <w:tcW w:w="976"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ευρώ</w:t>
            </w:r>
          </w:p>
        </w:tc>
        <w:tc>
          <w:tcPr>
            <w:tcW w:w="720"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κιλά</w:t>
            </w:r>
          </w:p>
        </w:tc>
        <w:tc>
          <w:tcPr>
            <w:tcW w:w="997"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p>
        </w:tc>
        <w:tc>
          <w:tcPr>
            <w:tcW w:w="709"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p>
        </w:tc>
      </w:tr>
      <w:tr w:rsidR="00EC653C" w:rsidRPr="00EC653C" w:rsidTr="00776B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dxa"/>
          </w:tcPr>
          <w:p w:rsidR="00EC653C" w:rsidRPr="00EC653C" w:rsidRDefault="00EC653C" w:rsidP="00EC653C">
            <w:pPr>
              <w:spacing w:after="200" w:line="276" w:lineRule="auto"/>
              <w:jc w:val="center"/>
              <w:rPr>
                <w:rFonts w:ascii="Arial Narrow" w:eastAsiaTheme="minorHAnsi" w:hAnsi="Arial Narrow" w:cstheme="minorBidi"/>
                <w:b w:val="0"/>
                <w:bCs w:val="0"/>
                <w:sz w:val="16"/>
                <w:szCs w:val="16"/>
              </w:rPr>
            </w:pPr>
            <w:r w:rsidRPr="00EC653C">
              <w:rPr>
                <w:rFonts w:ascii="Arial Narrow" w:eastAsiaTheme="minorHAnsi" w:hAnsi="Arial Narrow" w:cstheme="minorBidi"/>
                <w:b w:val="0"/>
                <w:bCs w:val="0"/>
                <w:sz w:val="16"/>
                <w:szCs w:val="16"/>
              </w:rPr>
              <w:t>ΑΥΣΤΡΙΑ</w:t>
            </w:r>
          </w:p>
        </w:tc>
        <w:tc>
          <w:tcPr>
            <w:tcW w:w="884"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145</w:t>
            </w:r>
          </w:p>
        </w:tc>
        <w:tc>
          <w:tcPr>
            <w:tcW w:w="709"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w:t>
            </w:r>
          </w:p>
        </w:tc>
        <w:tc>
          <w:tcPr>
            <w:tcW w:w="992"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w:t>
            </w:r>
          </w:p>
        </w:tc>
        <w:tc>
          <w:tcPr>
            <w:tcW w:w="709"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w:t>
            </w:r>
          </w:p>
        </w:tc>
        <w:tc>
          <w:tcPr>
            <w:tcW w:w="850"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w:t>
            </w:r>
          </w:p>
        </w:tc>
        <w:tc>
          <w:tcPr>
            <w:tcW w:w="851"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w:t>
            </w:r>
          </w:p>
        </w:tc>
        <w:tc>
          <w:tcPr>
            <w:tcW w:w="976"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w:t>
            </w:r>
          </w:p>
        </w:tc>
        <w:tc>
          <w:tcPr>
            <w:tcW w:w="720"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w:t>
            </w:r>
          </w:p>
        </w:tc>
        <w:tc>
          <w:tcPr>
            <w:tcW w:w="997"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p>
        </w:tc>
        <w:tc>
          <w:tcPr>
            <w:tcW w:w="709"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p>
        </w:tc>
      </w:tr>
      <w:tr w:rsidR="00EC653C" w:rsidRPr="00EC653C" w:rsidTr="00776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dxa"/>
          </w:tcPr>
          <w:p w:rsidR="00EC653C" w:rsidRPr="00EC653C" w:rsidRDefault="00EC653C" w:rsidP="00EC653C">
            <w:pPr>
              <w:spacing w:after="200" w:line="276" w:lineRule="auto"/>
              <w:jc w:val="center"/>
              <w:rPr>
                <w:rFonts w:ascii="Arial Narrow" w:eastAsiaTheme="minorHAnsi" w:hAnsi="Arial Narrow" w:cstheme="minorBidi"/>
                <w:b w:val="0"/>
                <w:bCs w:val="0"/>
                <w:sz w:val="16"/>
                <w:szCs w:val="16"/>
              </w:rPr>
            </w:pPr>
            <w:r w:rsidRPr="00EC653C">
              <w:rPr>
                <w:rFonts w:ascii="Arial Narrow" w:eastAsiaTheme="minorHAnsi" w:hAnsi="Arial Narrow" w:cstheme="minorBidi"/>
                <w:b w:val="0"/>
                <w:bCs w:val="0"/>
                <w:sz w:val="16"/>
                <w:szCs w:val="16"/>
              </w:rPr>
              <w:t>ΒΕΛΓΙΟ</w:t>
            </w:r>
          </w:p>
        </w:tc>
        <w:tc>
          <w:tcPr>
            <w:tcW w:w="884"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116</w:t>
            </w:r>
          </w:p>
        </w:tc>
        <w:tc>
          <w:tcPr>
            <w:tcW w:w="709"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w:t>
            </w:r>
          </w:p>
        </w:tc>
        <w:tc>
          <w:tcPr>
            <w:tcW w:w="992"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322</w:t>
            </w:r>
          </w:p>
        </w:tc>
        <w:tc>
          <w:tcPr>
            <w:tcW w:w="709"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p>
        </w:tc>
        <w:tc>
          <w:tcPr>
            <w:tcW w:w="850"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5.430</w:t>
            </w:r>
          </w:p>
        </w:tc>
        <w:tc>
          <w:tcPr>
            <w:tcW w:w="851"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p>
        </w:tc>
        <w:tc>
          <w:tcPr>
            <w:tcW w:w="976"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23</w:t>
            </w:r>
          </w:p>
        </w:tc>
        <w:tc>
          <w:tcPr>
            <w:tcW w:w="720"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w:t>
            </w:r>
          </w:p>
        </w:tc>
        <w:tc>
          <w:tcPr>
            <w:tcW w:w="997"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1,279</w:t>
            </w:r>
          </w:p>
        </w:tc>
        <w:tc>
          <w:tcPr>
            <w:tcW w:w="709"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w:t>
            </w:r>
          </w:p>
        </w:tc>
      </w:tr>
      <w:tr w:rsidR="00EC653C" w:rsidRPr="00EC653C" w:rsidTr="00776B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dxa"/>
          </w:tcPr>
          <w:p w:rsidR="00EC653C" w:rsidRPr="00EC653C" w:rsidRDefault="00EC653C" w:rsidP="00EC653C">
            <w:pPr>
              <w:spacing w:after="200" w:line="276" w:lineRule="auto"/>
              <w:jc w:val="center"/>
              <w:rPr>
                <w:rFonts w:ascii="Arial Narrow" w:eastAsiaTheme="minorHAnsi" w:hAnsi="Arial Narrow" w:cstheme="minorBidi"/>
                <w:b w:val="0"/>
                <w:bCs w:val="0"/>
                <w:sz w:val="16"/>
                <w:szCs w:val="16"/>
              </w:rPr>
            </w:pPr>
            <w:r w:rsidRPr="00EC653C">
              <w:rPr>
                <w:rFonts w:ascii="Arial Narrow" w:eastAsiaTheme="minorHAnsi" w:hAnsi="Arial Narrow" w:cstheme="minorBidi"/>
                <w:b w:val="0"/>
                <w:bCs w:val="0"/>
                <w:sz w:val="16"/>
                <w:szCs w:val="16"/>
              </w:rPr>
              <w:t>ΓΑΛΛΙΑ</w:t>
            </w:r>
          </w:p>
        </w:tc>
        <w:tc>
          <w:tcPr>
            <w:tcW w:w="884"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71.355</w:t>
            </w:r>
          </w:p>
        </w:tc>
        <w:tc>
          <w:tcPr>
            <w:tcW w:w="709"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20.000</w:t>
            </w:r>
          </w:p>
        </w:tc>
        <w:tc>
          <w:tcPr>
            <w:tcW w:w="992"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15.045</w:t>
            </w:r>
          </w:p>
        </w:tc>
        <w:tc>
          <w:tcPr>
            <w:tcW w:w="709"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4.000</w:t>
            </w:r>
          </w:p>
        </w:tc>
        <w:tc>
          <w:tcPr>
            <w:tcW w:w="850"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5.212</w:t>
            </w:r>
          </w:p>
        </w:tc>
        <w:tc>
          <w:tcPr>
            <w:tcW w:w="851"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1.000</w:t>
            </w:r>
          </w:p>
        </w:tc>
        <w:tc>
          <w:tcPr>
            <w:tcW w:w="976"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10.083</w:t>
            </w:r>
          </w:p>
        </w:tc>
        <w:tc>
          <w:tcPr>
            <w:tcW w:w="720"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3.000</w:t>
            </w:r>
          </w:p>
        </w:tc>
        <w:tc>
          <w:tcPr>
            <w:tcW w:w="997"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2,930</w:t>
            </w:r>
          </w:p>
        </w:tc>
        <w:tc>
          <w:tcPr>
            <w:tcW w:w="709"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w:t>
            </w:r>
          </w:p>
        </w:tc>
      </w:tr>
      <w:tr w:rsidR="00EC653C" w:rsidRPr="00EC653C" w:rsidTr="00776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dxa"/>
          </w:tcPr>
          <w:p w:rsidR="00EC653C" w:rsidRPr="00EC653C" w:rsidRDefault="00EC653C" w:rsidP="00EC653C">
            <w:pPr>
              <w:spacing w:after="200" w:line="276" w:lineRule="auto"/>
              <w:jc w:val="center"/>
              <w:rPr>
                <w:rFonts w:ascii="Arial Narrow" w:eastAsiaTheme="minorHAnsi" w:hAnsi="Arial Narrow" w:cstheme="minorBidi"/>
                <w:b w:val="0"/>
                <w:bCs w:val="0"/>
                <w:sz w:val="16"/>
                <w:szCs w:val="16"/>
              </w:rPr>
            </w:pPr>
            <w:r w:rsidRPr="00EC653C">
              <w:rPr>
                <w:rFonts w:ascii="Arial Narrow" w:eastAsiaTheme="minorHAnsi" w:hAnsi="Arial Narrow" w:cstheme="minorBidi"/>
                <w:b w:val="0"/>
                <w:bCs w:val="0"/>
                <w:sz w:val="16"/>
                <w:szCs w:val="16"/>
              </w:rPr>
              <w:t>ΓΕΡΜΑΝΙΑ</w:t>
            </w:r>
          </w:p>
        </w:tc>
        <w:tc>
          <w:tcPr>
            <w:tcW w:w="884"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17.207</w:t>
            </w:r>
          </w:p>
        </w:tc>
        <w:tc>
          <w:tcPr>
            <w:tcW w:w="709"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5.000</w:t>
            </w:r>
          </w:p>
        </w:tc>
        <w:tc>
          <w:tcPr>
            <w:tcW w:w="992"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42.120</w:t>
            </w:r>
          </w:p>
        </w:tc>
        <w:tc>
          <w:tcPr>
            <w:tcW w:w="709"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16.187</w:t>
            </w:r>
          </w:p>
        </w:tc>
        <w:tc>
          <w:tcPr>
            <w:tcW w:w="850"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14.000</w:t>
            </w:r>
          </w:p>
        </w:tc>
        <w:tc>
          <w:tcPr>
            <w:tcW w:w="851"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3.000</w:t>
            </w:r>
          </w:p>
        </w:tc>
        <w:tc>
          <w:tcPr>
            <w:tcW w:w="976"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20.933</w:t>
            </w:r>
          </w:p>
        </w:tc>
        <w:tc>
          <w:tcPr>
            <w:tcW w:w="720"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2.000</w:t>
            </w:r>
          </w:p>
        </w:tc>
        <w:tc>
          <w:tcPr>
            <w:tcW w:w="997"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34,174</w:t>
            </w:r>
          </w:p>
        </w:tc>
        <w:tc>
          <w:tcPr>
            <w:tcW w:w="709"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7,000</w:t>
            </w:r>
          </w:p>
        </w:tc>
      </w:tr>
      <w:tr w:rsidR="00EC653C" w:rsidRPr="00EC653C" w:rsidTr="00776B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dxa"/>
          </w:tcPr>
          <w:p w:rsidR="00EC653C" w:rsidRPr="00EC653C" w:rsidRDefault="00EC653C" w:rsidP="00EC653C">
            <w:pPr>
              <w:spacing w:after="200" w:line="276" w:lineRule="auto"/>
              <w:jc w:val="center"/>
              <w:rPr>
                <w:rFonts w:ascii="Arial Narrow" w:eastAsiaTheme="minorHAnsi" w:hAnsi="Arial Narrow" w:cstheme="minorBidi"/>
                <w:b w:val="0"/>
                <w:bCs w:val="0"/>
                <w:sz w:val="16"/>
                <w:szCs w:val="16"/>
              </w:rPr>
            </w:pPr>
            <w:r w:rsidRPr="00EC653C">
              <w:rPr>
                <w:rFonts w:ascii="Arial Narrow" w:eastAsiaTheme="minorHAnsi" w:hAnsi="Arial Narrow" w:cstheme="minorBidi"/>
                <w:b w:val="0"/>
                <w:bCs w:val="0"/>
                <w:sz w:val="16"/>
                <w:szCs w:val="16"/>
              </w:rPr>
              <w:t>ΕΛΛΑΔΑ</w:t>
            </w:r>
          </w:p>
        </w:tc>
        <w:tc>
          <w:tcPr>
            <w:tcW w:w="884"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b/>
                <w:sz w:val="16"/>
                <w:szCs w:val="16"/>
                <w:lang w:val="en-US"/>
              </w:rPr>
            </w:pPr>
            <w:r w:rsidRPr="00EC653C">
              <w:rPr>
                <w:rFonts w:ascii="Arial Narrow" w:hAnsi="Arial Narrow"/>
                <w:b/>
                <w:sz w:val="16"/>
                <w:szCs w:val="16"/>
                <w:lang w:val="en-US"/>
              </w:rPr>
              <w:t>48.201</w:t>
            </w:r>
          </w:p>
        </w:tc>
        <w:tc>
          <w:tcPr>
            <w:tcW w:w="709"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b/>
                <w:sz w:val="16"/>
                <w:szCs w:val="16"/>
                <w:lang w:val="en-US"/>
              </w:rPr>
            </w:pPr>
            <w:r w:rsidRPr="00EC653C">
              <w:rPr>
                <w:rFonts w:ascii="Arial Narrow" w:hAnsi="Arial Narrow"/>
                <w:b/>
                <w:sz w:val="16"/>
                <w:szCs w:val="16"/>
                <w:lang w:val="en-US"/>
              </w:rPr>
              <w:t>13.000</w:t>
            </w:r>
          </w:p>
        </w:tc>
        <w:tc>
          <w:tcPr>
            <w:tcW w:w="992"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b/>
                <w:sz w:val="16"/>
                <w:szCs w:val="16"/>
              </w:rPr>
            </w:pPr>
            <w:r w:rsidRPr="00EC653C">
              <w:rPr>
                <w:rFonts w:ascii="Arial Narrow" w:hAnsi="Arial Narrow"/>
                <w:b/>
                <w:sz w:val="16"/>
                <w:szCs w:val="16"/>
              </w:rPr>
              <w:t>69.527</w:t>
            </w:r>
          </w:p>
        </w:tc>
        <w:tc>
          <w:tcPr>
            <w:tcW w:w="709"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b/>
                <w:sz w:val="16"/>
                <w:szCs w:val="16"/>
              </w:rPr>
            </w:pPr>
            <w:r w:rsidRPr="00EC653C">
              <w:rPr>
                <w:rFonts w:ascii="Arial Narrow" w:hAnsi="Arial Narrow"/>
                <w:b/>
                <w:sz w:val="16"/>
                <w:szCs w:val="16"/>
              </w:rPr>
              <w:t>16.000</w:t>
            </w:r>
          </w:p>
        </w:tc>
        <w:tc>
          <w:tcPr>
            <w:tcW w:w="850"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b/>
                <w:sz w:val="16"/>
                <w:szCs w:val="16"/>
              </w:rPr>
            </w:pPr>
            <w:r w:rsidRPr="00EC653C">
              <w:rPr>
                <w:rFonts w:ascii="Arial Narrow" w:hAnsi="Arial Narrow"/>
                <w:b/>
                <w:sz w:val="16"/>
                <w:szCs w:val="16"/>
              </w:rPr>
              <w:t>191.613</w:t>
            </w:r>
          </w:p>
        </w:tc>
        <w:tc>
          <w:tcPr>
            <w:tcW w:w="851"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b/>
                <w:sz w:val="16"/>
                <w:szCs w:val="16"/>
              </w:rPr>
            </w:pPr>
            <w:r w:rsidRPr="00EC653C">
              <w:rPr>
                <w:rFonts w:ascii="Arial Narrow" w:hAnsi="Arial Narrow"/>
                <w:b/>
                <w:sz w:val="16"/>
                <w:szCs w:val="16"/>
              </w:rPr>
              <w:t>47.000</w:t>
            </w:r>
          </w:p>
        </w:tc>
        <w:tc>
          <w:tcPr>
            <w:tcW w:w="976"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b/>
                <w:sz w:val="16"/>
                <w:szCs w:val="16"/>
              </w:rPr>
            </w:pPr>
            <w:r w:rsidRPr="00EC653C">
              <w:rPr>
                <w:rFonts w:ascii="Arial Narrow" w:hAnsi="Arial Narrow"/>
                <w:b/>
                <w:sz w:val="16"/>
                <w:szCs w:val="16"/>
              </w:rPr>
              <w:t>44.570</w:t>
            </w:r>
          </w:p>
        </w:tc>
        <w:tc>
          <w:tcPr>
            <w:tcW w:w="720"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b/>
                <w:sz w:val="16"/>
                <w:szCs w:val="16"/>
              </w:rPr>
            </w:pPr>
            <w:r w:rsidRPr="00EC653C">
              <w:rPr>
                <w:rFonts w:ascii="Arial Narrow" w:hAnsi="Arial Narrow"/>
                <w:b/>
                <w:sz w:val="16"/>
                <w:szCs w:val="16"/>
              </w:rPr>
              <w:t>10.000</w:t>
            </w:r>
          </w:p>
        </w:tc>
        <w:tc>
          <w:tcPr>
            <w:tcW w:w="997" w:type="dxa"/>
          </w:tcPr>
          <w:p w:rsidR="00EC653C" w:rsidRPr="00776BB8"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b/>
                <w:sz w:val="16"/>
                <w:szCs w:val="16"/>
              </w:rPr>
            </w:pPr>
            <w:r w:rsidRPr="00EC653C">
              <w:rPr>
                <w:rFonts w:ascii="Arial Narrow" w:hAnsi="Arial Narrow"/>
                <w:b/>
                <w:sz w:val="16"/>
                <w:szCs w:val="16"/>
                <w:lang w:val="en-US"/>
              </w:rPr>
              <w:t>62,274</w:t>
            </w:r>
            <w:r w:rsidR="00776BB8">
              <w:rPr>
                <w:rFonts w:ascii="Arial Narrow" w:hAnsi="Arial Narrow"/>
                <w:b/>
                <w:sz w:val="16"/>
                <w:szCs w:val="16"/>
              </w:rPr>
              <w:t xml:space="preserve"> (+40%)</w:t>
            </w:r>
          </w:p>
        </w:tc>
        <w:tc>
          <w:tcPr>
            <w:tcW w:w="709"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b/>
                <w:sz w:val="16"/>
                <w:szCs w:val="16"/>
                <w:lang w:val="en-US"/>
              </w:rPr>
            </w:pPr>
            <w:r w:rsidRPr="00EC653C">
              <w:rPr>
                <w:rFonts w:ascii="Arial Narrow" w:hAnsi="Arial Narrow"/>
                <w:b/>
                <w:sz w:val="16"/>
                <w:szCs w:val="16"/>
                <w:lang w:val="en-US"/>
              </w:rPr>
              <w:t>11,000</w:t>
            </w:r>
          </w:p>
        </w:tc>
      </w:tr>
      <w:tr w:rsidR="00EC653C" w:rsidRPr="00EC653C" w:rsidTr="00776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dxa"/>
          </w:tcPr>
          <w:p w:rsidR="00EC653C" w:rsidRPr="00EC653C" w:rsidRDefault="00EC653C" w:rsidP="00EC653C">
            <w:pPr>
              <w:spacing w:after="200" w:line="276" w:lineRule="auto"/>
              <w:jc w:val="center"/>
              <w:rPr>
                <w:rFonts w:ascii="Arial Narrow" w:eastAsiaTheme="minorHAnsi" w:hAnsi="Arial Narrow" w:cstheme="minorBidi"/>
                <w:b w:val="0"/>
                <w:bCs w:val="0"/>
                <w:sz w:val="16"/>
                <w:szCs w:val="16"/>
              </w:rPr>
            </w:pPr>
            <w:r w:rsidRPr="00EC653C">
              <w:rPr>
                <w:rFonts w:ascii="Arial Narrow" w:eastAsiaTheme="minorHAnsi" w:hAnsi="Arial Narrow" w:cstheme="minorBidi"/>
                <w:b w:val="0"/>
                <w:bCs w:val="0"/>
                <w:sz w:val="16"/>
                <w:szCs w:val="16"/>
              </w:rPr>
              <w:t>ΗΒ</w:t>
            </w:r>
          </w:p>
        </w:tc>
        <w:tc>
          <w:tcPr>
            <w:tcW w:w="884"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w:t>
            </w:r>
          </w:p>
        </w:tc>
        <w:tc>
          <w:tcPr>
            <w:tcW w:w="709"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w:t>
            </w:r>
          </w:p>
        </w:tc>
        <w:tc>
          <w:tcPr>
            <w:tcW w:w="992"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w:t>
            </w:r>
          </w:p>
        </w:tc>
        <w:tc>
          <w:tcPr>
            <w:tcW w:w="709"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w:t>
            </w:r>
          </w:p>
        </w:tc>
        <w:tc>
          <w:tcPr>
            <w:tcW w:w="850"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w:t>
            </w:r>
          </w:p>
        </w:tc>
        <w:tc>
          <w:tcPr>
            <w:tcW w:w="851"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w:t>
            </w:r>
          </w:p>
        </w:tc>
        <w:tc>
          <w:tcPr>
            <w:tcW w:w="976"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1.057</w:t>
            </w:r>
          </w:p>
        </w:tc>
        <w:tc>
          <w:tcPr>
            <w:tcW w:w="720"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w:t>
            </w:r>
          </w:p>
        </w:tc>
        <w:tc>
          <w:tcPr>
            <w:tcW w:w="997"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16,768</w:t>
            </w:r>
          </w:p>
        </w:tc>
        <w:tc>
          <w:tcPr>
            <w:tcW w:w="709"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3,000</w:t>
            </w:r>
          </w:p>
        </w:tc>
      </w:tr>
      <w:tr w:rsidR="00EC653C" w:rsidRPr="00EC653C" w:rsidTr="00776B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dxa"/>
          </w:tcPr>
          <w:p w:rsidR="00EC653C" w:rsidRPr="00EC653C" w:rsidRDefault="00EC653C" w:rsidP="00EC653C">
            <w:pPr>
              <w:spacing w:after="200" w:line="276" w:lineRule="auto"/>
              <w:jc w:val="center"/>
              <w:rPr>
                <w:rFonts w:ascii="Arial Narrow" w:eastAsiaTheme="minorHAnsi" w:hAnsi="Arial Narrow" w:cstheme="minorBidi"/>
                <w:b w:val="0"/>
                <w:bCs w:val="0"/>
                <w:sz w:val="16"/>
                <w:szCs w:val="16"/>
              </w:rPr>
            </w:pPr>
            <w:r w:rsidRPr="00EC653C">
              <w:rPr>
                <w:rFonts w:ascii="Arial Narrow" w:eastAsiaTheme="minorHAnsi" w:hAnsi="Arial Narrow" w:cstheme="minorBidi"/>
                <w:b w:val="0"/>
                <w:bCs w:val="0"/>
                <w:sz w:val="16"/>
                <w:szCs w:val="16"/>
              </w:rPr>
              <w:t>ΙΣΠΑΝΙΑ</w:t>
            </w:r>
          </w:p>
        </w:tc>
        <w:tc>
          <w:tcPr>
            <w:tcW w:w="884"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14.819.845</w:t>
            </w:r>
          </w:p>
        </w:tc>
        <w:tc>
          <w:tcPr>
            <w:tcW w:w="709"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3.993000</w:t>
            </w:r>
          </w:p>
        </w:tc>
        <w:tc>
          <w:tcPr>
            <w:tcW w:w="992"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19.379.419</w:t>
            </w:r>
          </w:p>
        </w:tc>
        <w:tc>
          <w:tcPr>
            <w:tcW w:w="709"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3.924.000</w:t>
            </w:r>
          </w:p>
        </w:tc>
        <w:tc>
          <w:tcPr>
            <w:tcW w:w="850"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21.112.604</w:t>
            </w:r>
          </w:p>
        </w:tc>
        <w:tc>
          <w:tcPr>
            <w:tcW w:w="851"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4.236.000</w:t>
            </w:r>
          </w:p>
        </w:tc>
        <w:tc>
          <w:tcPr>
            <w:tcW w:w="976"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29.825.215</w:t>
            </w:r>
          </w:p>
        </w:tc>
        <w:tc>
          <w:tcPr>
            <w:tcW w:w="720"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5.406.000</w:t>
            </w:r>
          </w:p>
        </w:tc>
        <w:tc>
          <w:tcPr>
            <w:tcW w:w="997"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34,353,304</w:t>
            </w:r>
          </w:p>
        </w:tc>
        <w:tc>
          <w:tcPr>
            <w:tcW w:w="709"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6,342,000</w:t>
            </w:r>
          </w:p>
        </w:tc>
      </w:tr>
      <w:tr w:rsidR="00EC653C" w:rsidRPr="00EC653C" w:rsidTr="00776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dxa"/>
          </w:tcPr>
          <w:p w:rsidR="00EC653C" w:rsidRPr="00EC653C" w:rsidRDefault="00EC653C" w:rsidP="00EC653C">
            <w:pPr>
              <w:spacing w:after="200" w:line="276" w:lineRule="auto"/>
              <w:jc w:val="center"/>
              <w:rPr>
                <w:rFonts w:ascii="Arial Narrow" w:eastAsiaTheme="minorHAnsi" w:hAnsi="Arial Narrow" w:cstheme="minorBidi"/>
                <w:b w:val="0"/>
                <w:bCs w:val="0"/>
                <w:sz w:val="16"/>
                <w:szCs w:val="16"/>
              </w:rPr>
            </w:pPr>
            <w:r w:rsidRPr="00EC653C">
              <w:rPr>
                <w:rFonts w:ascii="Arial Narrow" w:eastAsiaTheme="minorHAnsi" w:hAnsi="Arial Narrow" w:cstheme="minorBidi"/>
                <w:b w:val="0"/>
                <w:bCs w:val="0"/>
                <w:sz w:val="16"/>
                <w:szCs w:val="16"/>
              </w:rPr>
              <w:t>ΙΤΑΛΙΑ</w:t>
            </w:r>
          </w:p>
        </w:tc>
        <w:tc>
          <w:tcPr>
            <w:tcW w:w="884"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3.526.463</w:t>
            </w:r>
          </w:p>
        </w:tc>
        <w:tc>
          <w:tcPr>
            <w:tcW w:w="709"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1.127.000</w:t>
            </w:r>
          </w:p>
        </w:tc>
        <w:tc>
          <w:tcPr>
            <w:tcW w:w="992"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3.406.552</w:t>
            </w:r>
          </w:p>
        </w:tc>
        <w:tc>
          <w:tcPr>
            <w:tcW w:w="709"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879.000</w:t>
            </w:r>
          </w:p>
        </w:tc>
        <w:tc>
          <w:tcPr>
            <w:tcW w:w="850"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4.256.908</w:t>
            </w:r>
          </w:p>
        </w:tc>
        <w:tc>
          <w:tcPr>
            <w:tcW w:w="851"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1.052.000</w:t>
            </w:r>
          </w:p>
        </w:tc>
        <w:tc>
          <w:tcPr>
            <w:tcW w:w="976"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4.826.215</w:t>
            </w:r>
          </w:p>
        </w:tc>
        <w:tc>
          <w:tcPr>
            <w:tcW w:w="720"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1.011.000</w:t>
            </w:r>
          </w:p>
        </w:tc>
        <w:tc>
          <w:tcPr>
            <w:tcW w:w="997"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3,529,710</w:t>
            </w:r>
          </w:p>
        </w:tc>
        <w:tc>
          <w:tcPr>
            <w:tcW w:w="709"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829,000</w:t>
            </w:r>
          </w:p>
        </w:tc>
      </w:tr>
      <w:tr w:rsidR="00EC653C" w:rsidRPr="00EC653C" w:rsidTr="00776B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dxa"/>
          </w:tcPr>
          <w:p w:rsidR="00EC653C" w:rsidRPr="00EC653C" w:rsidRDefault="00EC653C" w:rsidP="00EC653C">
            <w:pPr>
              <w:spacing w:after="200" w:line="276" w:lineRule="auto"/>
              <w:jc w:val="center"/>
              <w:rPr>
                <w:rFonts w:ascii="Arial Narrow" w:eastAsiaTheme="minorHAnsi" w:hAnsi="Arial Narrow" w:cstheme="minorBidi"/>
                <w:b w:val="0"/>
                <w:bCs w:val="0"/>
                <w:sz w:val="16"/>
                <w:szCs w:val="16"/>
              </w:rPr>
            </w:pPr>
            <w:r w:rsidRPr="00EC653C">
              <w:rPr>
                <w:rFonts w:ascii="Arial Narrow" w:eastAsiaTheme="minorHAnsi" w:hAnsi="Arial Narrow" w:cstheme="minorBidi"/>
                <w:b w:val="0"/>
                <w:bCs w:val="0"/>
                <w:sz w:val="16"/>
                <w:szCs w:val="16"/>
              </w:rPr>
              <w:t>ΚΡΟΑΤΙΑ</w:t>
            </w:r>
          </w:p>
        </w:tc>
        <w:tc>
          <w:tcPr>
            <w:tcW w:w="884"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w:t>
            </w:r>
          </w:p>
        </w:tc>
        <w:tc>
          <w:tcPr>
            <w:tcW w:w="709"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w:t>
            </w:r>
          </w:p>
        </w:tc>
        <w:tc>
          <w:tcPr>
            <w:tcW w:w="992"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w:t>
            </w:r>
          </w:p>
        </w:tc>
        <w:tc>
          <w:tcPr>
            <w:tcW w:w="709"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w:t>
            </w:r>
          </w:p>
        </w:tc>
        <w:tc>
          <w:tcPr>
            <w:tcW w:w="850"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w:t>
            </w:r>
          </w:p>
        </w:tc>
        <w:tc>
          <w:tcPr>
            <w:tcW w:w="851"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w:t>
            </w:r>
          </w:p>
        </w:tc>
        <w:tc>
          <w:tcPr>
            <w:tcW w:w="976"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w:t>
            </w:r>
          </w:p>
        </w:tc>
        <w:tc>
          <w:tcPr>
            <w:tcW w:w="720"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w:t>
            </w:r>
          </w:p>
        </w:tc>
        <w:tc>
          <w:tcPr>
            <w:tcW w:w="997"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w:t>
            </w:r>
          </w:p>
        </w:tc>
        <w:tc>
          <w:tcPr>
            <w:tcW w:w="709"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w:t>
            </w:r>
          </w:p>
        </w:tc>
      </w:tr>
      <w:tr w:rsidR="00EC653C" w:rsidRPr="00EC653C" w:rsidTr="00776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dxa"/>
          </w:tcPr>
          <w:p w:rsidR="00EC653C" w:rsidRPr="00EC653C" w:rsidRDefault="00EC653C" w:rsidP="00EC653C">
            <w:pPr>
              <w:spacing w:after="200" w:line="276" w:lineRule="auto"/>
              <w:jc w:val="center"/>
              <w:rPr>
                <w:rFonts w:ascii="Arial Narrow" w:eastAsiaTheme="minorHAnsi" w:hAnsi="Arial Narrow" w:cstheme="minorBidi"/>
                <w:b w:val="0"/>
                <w:bCs w:val="0"/>
                <w:sz w:val="16"/>
                <w:szCs w:val="16"/>
              </w:rPr>
            </w:pPr>
            <w:r w:rsidRPr="00EC653C">
              <w:rPr>
                <w:rFonts w:ascii="Arial Narrow" w:eastAsiaTheme="minorHAnsi" w:hAnsi="Arial Narrow" w:cstheme="minorBidi"/>
                <w:b w:val="0"/>
                <w:bCs w:val="0"/>
                <w:sz w:val="16"/>
                <w:szCs w:val="16"/>
              </w:rPr>
              <w:lastRenderedPageBreak/>
              <w:t>ΚΥΠΡΟΣ</w:t>
            </w:r>
          </w:p>
        </w:tc>
        <w:tc>
          <w:tcPr>
            <w:tcW w:w="884"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w:t>
            </w:r>
          </w:p>
        </w:tc>
        <w:tc>
          <w:tcPr>
            <w:tcW w:w="709"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w:t>
            </w:r>
          </w:p>
        </w:tc>
        <w:tc>
          <w:tcPr>
            <w:tcW w:w="992"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w:t>
            </w:r>
          </w:p>
        </w:tc>
        <w:tc>
          <w:tcPr>
            <w:tcW w:w="709"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w:t>
            </w:r>
          </w:p>
        </w:tc>
        <w:tc>
          <w:tcPr>
            <w:tcW w:w="850"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w:t>
            </w:r>
          </w:p>
        </w:tc>
        <w:tc>
          <w:tcPr>
            <w:tcW w:w="851"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w:t>
            </w:r>
          </w:p>
        </w:tc>
        <w:tc>
          <w:tcPr>
            <w:tcW w:w="976"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6.358</w:t>
            </w:r>
          </w:p>
        </w:tc>
        <w:tc>
          <w:tcPr>
            <w:tcW w:w="720"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2.000</w:t>
            </w:r>
          </w:p>
        </w:tc>
        <w:tc>
          <w:tcPr>
            <w:tcW w:w="997"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162</w:t>
            </w:r>
          </w:p>
        </w:tc>
        <w:tc>
          <w:tcPr>
            <w:tcW w:w="709"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w:t>
            </w:r>
          </w:p>
        </w:tc>
      </w:tr>
      <w:tr w:rsidR="00EC653C" w:rsidRPr="00EC653C" w:rsidTr="00776BB8">
        <w:trPr>
          <w:cnfStyle w:val="000000010000" w:firstRow="0" w:lastRow="0" w:firstColumn="0" w:lastColumn="0" w:oddVBand="0" w:evenVBand="0" w:oddHBand="0" w:evenHBand="1"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067" w:type="dxa"/>
          </w:tcPr>
          <w:p w:rsidR="00EC653C" w:rsidRPr="00EC653C" w:rsidRDefault="00EC653C" w:rsidP="00EC653C">
            <w:pPr>
              <w:spacing w:after="200" w:line="276" w:lineRule="auto"/>
              <w:jc w:val="center"/>
              <w:rPr>
                <w:rFonts w:ascii="Arial Narrow" w:eastAsiaTheme="minorHAnsi" w:hAnsi="Arial Narrow" w:cstheme="minorBidi"/>
                <w:b w:val="0"/>
                <w:bCs w:val="0"/>
                <w:sz w:val="16"/>
                <w:szCs w:val="16"/>
              </w:rPr>
            </w:pPr>
            <w:r w:rsidRPr="00EC653C">
              <w:rPr>
                <w:rFonts w:ascii="Arial Narrow" w:eastAsiaTheme="minorHAnsi" w:hAnsi="Arial Narrow" w:cstheme="minorBidi"/>
                <w:b w:val="0"/>
                <w:bCs w:val="0"/>
                <w:sz w:val="16"/>
                <w:szCs w:val="16"/>
              </w:rPr>
              <w:t>ΟΛΛΑΝΔΙΑ</w:t>
            </w:r>
          </w:p>
        </w:tc>
        <w:tc>
          <w:tcPr>
            <w:tcW w:w="884"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8.459</w:t>
            </w:r>
          </w:p>
        </w:tc>
        <w:tc>
          <w:tcPr>
            <w:tcW w:w="709"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2.000</w:t>
            </w:r>
          </w:p>
        </w:tc>
        <w:tc>
          <w:tcPr>
            <w:tcW w:w="992"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6.453</w:t>
            </w:r>
          </w:p>
        </w:tc>
        <w:tc>
          <w:tcPr>
            <w:tcW w:w="709"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1.000</w:t>
            </w:r>
          </w:p>
        </w:tc>
        <w:tc>
          <w:tcPr>
            <w:tcW w:w="850"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12.367</w:t>
            </w:r>
          </w:p>
        </w:tc>
        <w:tc>
          <w:tcPr>
            <w:tcW w:w="851"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1.000</w:t>
            </w:r>
          </w:p>
        </w:tc>
        <w:tc>
          <w:tcPr>
            <w:tcW w:w="976"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8.968</w:t>
            </w:r>
          </w:p>
        </w:tc>
        <w:tc>
          <w:tcPr>
            <w:tcW w:w="720"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1.000</w:t>
            </w:r>
          </w:p>
        </w:tc>
        <w:tc>
          <w:tcPr>
            <w:tcW w:w="997"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8,362</w:t>
            </w:r>
          </w:p>
        </w:tc>
        <w:tc>
          <w:tcPr>
            <w:tcW w:w="709"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2,000</w:t>
            </w:r>
          </w:p>
        </w:tc>
      </w:tr>
      <w:tr w:rsidR="00EC653C" w:rsidRPr="00EC653C" w:rsidTr="00776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dxa"/>
          </w:tcPr>
          <w:p w:rsidR="00EC653C" w:rsidRPr="00EC653C" w:rsidRDefault="00EC653C" w:rsidP="00EC653C">
            <w:pPr>
              <w:spacing w:after="200" w:line="276" w:lineRule="auto"/>
              <w:jc w:val="center"/>
              <w:rPr>
                <w:rFonts w:ascii="Arial Narrow" w:eastAsiaTheme="minorHAnsi" w:hAnsi="Arial Narrow" w:cstheme="minorBidi"/>
                <w:b w:val="0"/>
                <w:bCs w:val="0"/>
                <w:sz w:val="16"/>
                <w:szCs w:val="16"/>
              </w:rPr>
            </w:pPr>
            <w:r w:rsidRPr="00EC653C">
              <w:rPr>
                <w:rFonts w:ascii="Arial Narrow" w:eastAsiaTheme="minorHAnsi" w:hAnsi="Arial Narrow" w:cstheme="minorBidi"/>
                <w:b w:val="0"/>
                <w:bCs w:val="0"/>
                <w:sz w:val="16"/>
                <w:szCs w:val="16"/>
              </w:rPr>
              <w:t>ΠΟΛΩΝΙΑ</w:t>
            </w:r>
          </w:p>
        </w:tc>
        <w:tc>
          <w:tcPr>
            <w:tcW w:w="884"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857</w:t>
            </w:r>
          </w:p>
        </w:tc>
        <w:tc>
          <w:tcPr>
            <w:tcW w:w="709"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w:t>
            </w:r>
          </w:p>
        </w:tc>
        <w:tc>
          <w:tcPr>
            <w:tcW w:w="992"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lang w:val="en-US"/>
              </w:rPr>
            </w:pPr>
          </w:p>
        </w:tc>
        <w:tc>
          <w:tcPr>
            <w:tcW w:w="709"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lang w:val="en-US"/>
              </w:rPr>
            </w:pPr>
          </w:p>
        </w:tc>
        <w:tc>
          <w:tcPr>
            <w:tcW w:w="850"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lang w:val="en-US"/>
              </w:rPr>
            </w:pPr>
          </w:p>
        </w:tc>
        <w:tc>
          <w:tcPr>
            <w:tcW w:w="851"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lang w:val="en-US"/>
              </w:rPr>
            </w:pPr>
          </w:p>
        </w:tc>
        <w:tc>
          <w:tcPr>
            <w:tcW w:w="976"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w:t>
            </w:r>
          </w:p>
        </w:tc>
        <w:tc>
          <w:tcPr>
            <w:tcW w:w="720"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w:t>
            </w:r>
          </w:p>
        </w:tc>
        <w:tc>
          <w:tcPr>
            <w:tcW w:w="997"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p>
        </w:tc>
        <w:tc>
          <w:tcPr>
            <w:tcW w:w="709"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p>
        </w:tc>
      </w:tr>
      <w:tr w:rsidR="00EC653C" w:rsidRPr="00EC653C" w:rsidTr="00776B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dxa"/>
          </w:tcPr>
          <w:p w:rsidR="00EC653C" w:rsidRPr="00EC653C" w:rsidRDefault="00EC653C" w:rsidP="00EC653C">
            <w:pPr>
              <w:spacing w:after="200" w:line="276" w:lineRule="auto"/>
              <w:jc w:val="center"/>
              <w:rPr>
                <w:rFonts w:ascii="Arial Narrow" w:eastAsiaTheme="minorHAnsi" w:hAnsi="Arial Narrow" w:cstheme="minorBidi"/>
                <w:b w:val="0"/>
                <w:bCs w:val="0"/>
                <w:sz w:val="16"/>
                <w:szCs w:val="16"/>
              </w:rPr>
            </w:pPr>
            <w:r w:rsidRPr="00EC653C">
              <w:rPr>
                <w:rFonts w:ascii="Arial Narrow" w:eastAsiaTheme="minorHAnsi" w:hAnsi="Arial Narrow" w:cstheme="minorBidi"/>
                <w:b w:val="0"/>
                <w:bCs w:val="0"/>
                <w:sz w:val="16"/>
                <w:szCs w:val="16"/>
              </w:rPr>
              <w:t>ΠΟΡΤΟΓΑΛΙΑ</w:t>
            </w:r>
          </w:p>
        </w:tc>
        <w:tc>
          <w:tcPr>
            <w:tcW w:w="884"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3.849</w:t>
            </w:r>
          </w:p>
        </w:tc>
        <w:tc>
          <w:tcPr>
            <w:tcW w:w="709"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1.000</w:t>
            </w:r>
          </w:p>
        </w:tc>
        <w:tc>
          <w:tcPr>
            <w:tcW w:w="992"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20.248</w:t>
            </w:r>
          </w:p>
        </w:tc>
        <w:tc>
          <w:tcPr>
            <w:tcW w:w="709"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5.000</w:t>
            </w:r>
          </w:p>
        </w:tc>
        <w:tc>
          <w:tcPr>
            <w:tcW w:w="850"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50.003</w:t>
            </w:r>
          </w:p>
        </w:tc>
        <w:tc>
          <w:tcPr>
            <w:tcW w:w="851"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14.000</w:t>
            </w:r>
          </w:p>
        </w:tc>
        <w:tc>
          <w:tcPr>
            <w:tcW w:w="976"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78.574</w:t>
            </w:r>
          </w:p>
        </w:tc>
        <w:tc>
          <w:tcPr>
            <w:tcW w:w="720"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18.000</w:t>
            </w:r>
          </w:p>
        </w:tc>
        <w:tc>
          <w:tcPr>
            <w:tcW w:w="997"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16,503</w:t>
            </w:r>
          </w:p>
        </w:tc>
        <w:tc>
          <w:tcPr>
            <w:tcW w:w="709"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4,000</w:t>
            </w:r>
          </w:p>
        </w:tc>
      </w:tr>
      <w:tr w:rsidR="00EC653C" w:rsidRPr="00EC653C" w:rsidTr="00776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dxa"/>
          </w:tcPr>
          <w:p w:rsidR="00EC653C" w:rsidRPr="00EC653C" w:rsidRDefault="00EC653C" w:rsidP="00EC653C">
            <w:pPr>
              <w:spacing w:after="200" w:line="276" w:lineRule="auto"/>
              <w:jc w:val="center"/>
              <w:rPr>
                <w:rFonts w:ascii="Arial Narrow" w:eastAsiaTheme="minorHAnsi" w:hAnsi="Arial Narrow" w:cstheme="minorBidi"/>
                <w:b w:val="0"/>
                <w:bCs w:val="0"/>
                <w:sz w:val="16"/>
                <w:szCs w:val="16"/>
              </w:rPr>
            </w:pPr>
            <w:r w:rsidRPr="00EC653C">
              <w:rPr>
                <w:rFonts w:ascii="Arial Narrow" w:eastAsiaTheme="minorHAnsi" w:hAnsi="Arial Narrow" w:cstheme="minorBidi"/>
                <w:b w:val="0"/>
                <w:bCs w:val="0"/>
                <w:sz w:val="16"/>
                <w:szCs w:val="16"/>
              </w:rPr>
              <w:t>ΣΟΥΗΔΙΑ</w:t>
            </w:r>
          </w:p>
        </w:tc>
        <w:tc>
          <w:tcPr>
            <w:tcW w:w="884"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w:t>
            </w:r>
          </w:p>
        </w:tc>
        <w:tc>
          <w:tcPr>
            <w:tcW w:w="709"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w:t>
            </w:r>
          </w:p>
        </w:tc>
        <w:tc>
          <w:tcPr>
            <w:tcW w:w="992"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w:t>
            </w:r>
          </w:p>
        </w:tc>
        <w:tc>
          <w:tcPr>
            <w:tcW w:w="709"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w:t>
            </w:r>
          </w:p>
        </w:tc>
        <w:tc>
          <w:tcPr>
            <w:tcW w:w="850"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w:t>
            </w:r>
          </w:p>
        </w:tc>
        <w:tc>
          <w:tcPr>
            <w:tcW w:w="851"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w:t>
            </w:r>
          </w:p>
        </w:tc>
        <w:tc>
          <w:tcPr>
            <w:tcW w:w="976"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w:t>
            </w:r>
          </w:p>
        </w:tc>
        <w:tc>
          <w:tcPr>
            <w:tcW w:w="720"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w:t>
            </w:r>
          </w:p>
        </w:tc>
        <w:tc>
          <w:tcPr>
            <w:tcW w:w="997"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w:t>
            </w:r>
          </w:p>
        </w:tc>
        <w:tc>
          <w:tcPr>
            <w:tcW w:w="709"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w:t>
            </w:r>
          </w:p>
        </w:tc>
      </w:tr>
      <w:tr w:rsidR="00EC653C" w:rsidRPr="00EC653C" w:rsidTr="00776B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dxa"/>
          </w:tcPr>
          <w:p w:rsidR="00EC653C" w:rsidRPr="00EC653C" w:rsidRDefault="00EC653C" w:rsidP="00EC653C">
            <w:pPr>
              <w:spacing w:after="200" w:line="276" w:lineRule="auto"/>
              <w:jc w:val="center"/>
              <w:rPr>
                <w:rFonts w:ascii="Arial Narrow" w:eastAsiaTheme="minorHAnsi" w:hAnsi="Arial Narrow" w:cstheme="minorBidi"/>
                <w:b w:val="0"/>
                <w:bCs w:val="0"/>
                <w:sz w:val="16"/>
                <w:szCs w:val="16"/>
              </w:rPr>
            </w:pPr>
            <w:r w:rsidRPr="00EC653C">
              <w:rPr>
                <w:rFonts w:ascii="Arial Narrow" w:eastAsiaTheme="minorHAnsi" w:hAnsi="Arial Narrow" w:cstheme="minorBidi"/>
                <w:b w:val="0"/>
                <w:bCs w:val="0"/>
                <w:sz w:val="16"/>
                <w:szCs w:val="16"/>
              </w:rPr>
              <w:t>ΣΥΝΟΛΟ 28</w:t>
            </w:r>
          </w:p>
        </w:tc>
        <w:tc>
          <w:tcPr>
            <w:tcW w:w="884"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b/>
                <w:sz w:val="16"/>
                <w:szCs w:val="16"/>
                <w:lang w:val="en-US"/>
              </w:rPr>
            </w:pPr>
            <w:r w:rsidRPr="00EC653C">
              <w:rPr>
                <w:rFonts w:ascii="Arial Narrow" w:hAnsi="Arial Narrow"/>
                <w:b/>
                <w:sz w:val="16"/>
                <w:szCs w:val="16"/>
                <w:lang w:val="en-US"/>
              </w:rPr>
              <w:t>18</w:t>
            </w:r>
            <w:r w:rsidRPr="00EC653C">
              <w:rPr>
                <w:rFonts w:ascii="Arial Narrow" w:hAnsi="Arial Narrow"/>
                <w:b/>
                <w:sz w:val="16"/>
                <w:szCs w:val="16"/>
              </w:rPr>
              <w:t>.</w:t>
            </w:r>
            <w:r w:rsidRPr="00EC653C">
              <w:rPr>
                <w:rFonts w:ascii="Arial Narrow" w:hAnsi="Arial Narrow"/>
                <w:b/>
                <w:sz w:val="16"/>
                <w:szCs w:val="16"/>
                <w:lang w:val="en-US"/>
              </w:rPr>
              <w:t>496</w:t>
            </w:r>
            <w:r w:rsidRPr="00EC653C">
              <w:rPr>
                <w:rFonts w:ascii="Arial Narrow" w:hAnsi="Arial Narrow"/>
                <w:b/>
                <w:sz w:val="16"/>
                <w:szCs w:val="16"/>
              </w:rPr>
              <w:t>.</w:t>
            </w:r>
            <w:r w:rsidRPr="00EC653C">
              <w:rPr>
                <w:rFonts w:ascii="Arial Narrow" w:hAnsi="Arial Narrow"/>
                <w:b/>
                <w:sz w:val="16"/>
                <w:szCs w:val="16"/>
                <w:lang w:val="en-US"/>
              </w:rPr>
              <w:t>555€</w:t>
            </w:r>
          </w:p>
        </w:tc>
        <w:tc>
          <w:tcPr>
            <w:tcW w:w="709"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b/>
                <w:sz w:val="16"/>
                <w:szCs w:val="16"/>
                <w:lang w:val="en-US"/>
              </w:rPr>
            </w:pPr>
            <w:r w:rsidRPr="00EC653C">
              <w:rPr>
                <w:rFonts w:ascii="Arial Narrow" w:hAnsi="Arial Narrow"/>
                <w:b/>
                <w:sz w:val="16"/>
                <w:szCs w:val="16"/>
                <w:lang w:val="en-US"/>
              </w:rPr>
              <w:t>5161000</w:t>
            </w:r>
          </w:p>
        </w:tc>
        <w:tc>
          <w:tcPr>
            <w:tcW w:w="992"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b/>
                <w:sz w:val="16"/>
                <w:szCs w:val="16"/>
              </w:rPr>
            </w:pPr>
            <w:r w:rsidRPr="00EC653C">
              <w:rPr>
                <w:rFonts w:ascii="Arial Narrow" w:hAnsi="Arial Narrow"/>
                <w:b/>
                <w:sz w:val="16"/>
                <w:szCs w:val="16"/>
              </w:rPr>
              <w:t>22.944.254€</w:t>
            </w:r>
          </w:p>
        </w:tc>
        <w:tc>
          <w:tcPr>
            <w:tcW w:w="709"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b/>
                <w:sz w:val="16"/>
                <w:szCs w:val="16"/>
              </w:rPr>
            </w:pPr>
            <w:r w:rsidRPr="00EC653C">
              <w:rPr>
                <w:rFonts w:ascii="Arial Narrow" w:hAnsi="Arial Narrow"/>
                <w:b/>
                <w:sz w:val="16"/>
                <w:szCs w:val="16"/>
              </w:rPr>
              <w:t>4.844.000</w:t>
            </w:r>
          </w:p>
        </w:tc>
        <w:tc>
          <w:tcPr>
            <w:tcW w:w="850"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b/>
                <w:sz w:val="16"/>
                <w:szCs w:val="16"/>
              </w:rPr>
            </w:pPr>
            <w:r w:rsidRPr="00EC653C">
              <w:rPr>
                <w:rFonts w:ascii="Arial Narrow" w:hAnsi="Arial Narrow"/>
                <w:b/>
                <w:sz w:val="16"/>
                <w:szCs w:val="16"/>
              </w:rPr>
              <w:t>25.700.691€</w:t>
            </w:r>
          </w:p>
        </w:tc>
        <w:tc>
          <w:tcPr>
            <w:tcW w:w="851"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b/>
                <w:sz w:val="16"/>
                <w:szCs w:val="16"/>
              </w:rPr>
            </w:pPr>
            <w:r w:rsidRPr="00EC653C">
              <w:rPr>
                <w:rFonts w:ascii="Arial Narrow" w:hAnsi="Arial Narrow"/>
                <w:b/>
                <w:sz w:val="16"/>
                <w:szCs w:val="16"/>
              </w:rPr>
              <w:t>5.385.000</w:t>
            </w:r>
          </w:p>
        </w:tc>
        <w:tc>
          <w:tcPr>
            <w:tcW w:w="976"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b/>
                <w:sz w:val="16"/>
                <w:szCs w:val="16"/>
              </w:rPr>
            </w:pPr>
            <w:r w:rsidRPr="00EC653C">
              <w:rPr>
                <w:rFonts w:ascii="Arial Narrow" w:hAnsi="Arial Narrow"/>
                <w:b/>
                <w:sz w:val="16"/>
                <w:szCs w:val="16"/>
              </w:rPr>
              <w:t>34.822.381€</w:t>
            </w:r>
          </w:p>
        </w:tc>
        <w:tc>
          <w:tcPr>
            <w:tcW w:w="720"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b/>
                <w:sz w:val="16"/>
                <w:szCs w:val="16"/>
              </w:rPr>
            </w:pPr>
            <w:r w:rsidRPr="00EC653C">
              <w:rPr>
                <w:rFonts w:ascii="Arial Narrow" w:hAnsi="Arial Narrow"/>
                <w:b/>
                <w:sz w:val="16"/>
                <w:szCs w:val="16"/>
              </w:rPr>
              <w:t>6.453.000</w:t>
            </w:r>
          </w:p>
        </w:tc>
        <w:tc>
          <w:tcPr>
            <w:tcW w:w="997"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b/>
                <w:sz w:val="16"/>
                <w:szCs w:val="16"/>
                <w:lang w:val="en-US"/>
              </w:rPr>
            </w:pPr>
            <w:r w:rsidRPr="00EC653C">
              <w:rPr>
                <w:rFonts w:ascii="Arial Narrow" w:hAnsi="Arial Narrow"/>
                <w:b/>
                <w:sz w:val="16"/>
                <w:szCs w:val="16"/>
                <w:lang w:val="en-US"/>
              </w:rPr>
              <w:t>38,025,536</w:t>
            </w:r>
          </w:p>
        </w:tc>
        <w:tc>
          <w:tcPr>
            <w:tcW w:w="709"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b/>
                <w:sz w:val="16"/>
                <w:szCs w:val="16"/>
                <w:lang w:val="en-US"/>
              </w:rPr>
            </w:pPr>
            <w:r w:rsidRPr="00EC653C">
              <w:rPr>
                <w:rFonts w:ascii="Arial Narrow" w:hAnsi="Arial Narrow"/>
                <w:b/>
                <w:sz w:val="16"/>
                <w:szCs w:val="16"/>
                <w:lang w:val="en-US"/>
              </w:rPr>
              <w:t>7,198,000</w:t>
            </w:r>
          </w:p>
        </w:tc>
      </w:tr>
    </w:tbl>
    <w:p w:rsidR="00EC653C" w:rsidRPr="00EC653C" w:rsidRDefault="00EC653C" w:rsidP="00EC653C">
      <w:pPr>
        <w:rPr>
          <w:rFonts w:ascii="Arial Narrow" w:hAnsi="Arial Narrow"/>
          <w:sz w:val="18"/>
          <w:szCs w:val="18"/>
        </w:rPr>
      </w:pPr>
      <w:r w:rsidRPr="00EC653C">
        <w:rPr>
          <w:rFonts w:ascii="Arial Narrow" w:hAnsi="Arial Narrow"/>
          <w:sz w:val="18"/>
          <w:szCs w:val="18"/>
          <w:lang w:val="en-US"/>
        </w:rPr>
        <w:t>(</w:t>
      </w:r>
      <w:r w:rsidRPr="00EC653C">
        <w:rPr>
          <w:rFonts w:ascii="Arial Narrow" w:hAnsi="Arial Narrow"/>
          <w:sz w:val="18"/>
          <w:szCs w:val="18"/>
        </w:rPr>
        <w:t xml:space="preserve">Πηγή: </w:t>
      </w:r>
      <w:r w:rsidRPr="00EC653C">
        <w:rPr>
          <w:rFonts w:ascii="Arial Narrow" w:hAnsi="Arial Narrow"/>
          <w:sz w:val="18"/>
          <w:szCs w:val="18"/>
          <w:lang w:val="en-US"/>
        </w:rPr>
        <w:t>madb.europa.eu)</w:t>
      </w:r>
    </w:p>
    <w:p w:rsidR="00EC653C" w:rsidRPr="00EC653C" w:rsidRDefault="00EC653C" w:rsidP="00EC653C">
      <w:pPr>
        <w:rPr>
          <w:rFonts w:ascii="Arial Narrow" w:hAnsi="Arial Narrow"/>
        </w:rPr>
      </w:pPr>
      <w:r w:rsidRPr="00EC653C">
        <w:rPr>
          <w:rFonts w:ascii="Arial Narrow" w:hAnsi="Arial Narrow"/>
          <w:b/>
          <w:u w:val="single"/>
        </w:rPr>
        <w:t>Κωδικός: 150910 (παρθένο ελαιόλαδο)</w:t>
      </w:r>
    </w:p>
    <w:tbl>
      <w:tblPr>
        <w:tblStyle w:val="1-4"/>
        <w:tblW w:w="0" w:type="auto"/>
        <w:tblLook w:val="04A0" w:firstRow="1" w:lastRow="0" w:firstColumn="1" w:lastColumn="0" w:noHBand="0" w:noVBand="1"/>
      </w:tblPr>
      <w:tblGrid>
        <w:gridCol w:w="1068"/>
        <w:gridCol w:w="800"/>
        <w:gridCol w:w="48"/>
        <w:gridCol w:w="46"/>
        <w:gridCol w:w="52"/>
        <w:gridCol w:w="761"/>
        <w:gridCol w:w="831"/>
        <w:gridCol w:w="39"/>
        <w:gridCol w:w="797"/>
        <w:gridCol w:w="800"/>
        <w:gridCol w:w="800"/>
        <w:gridCol w:w="800"/>
        <w:gridCol w:w="800"/>
        <w:gridCol w:w="800"/>
        <w:gridCol w:w="800"/>
      </w:tblGrid>
      <w:tr w:rsidR="00EC653C" w:rsidRPr="00EC653C" w:rsidTr="004C43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rsidR="00EC653C" w:rsidRPr="00EC653C" w:rsidRDefault="00EC653C" w:rsidP="00EC653C">
            <w:pPr>
              <w:spacing w:after="200" w:line="276" w:lineRule="auto"/>
              <w:jc w:val="center"/>
              <w:rPr>
                <w:rFonts w:ascii="Arial Narrow" w:hAnsi="Arial Narrow"/>
                <w:b w:val="0"/>
                <w:bCs w:val="0"/>
                <w:color w:val="auto"/>
                <w:sz w:val="16"/>
                <w:szCs w:val="16"/>
              </w:rPr>
            </w:pPr>
          </w:p>
        </w:tc>
        <w:tc>
          <w:tcPr>
            <w:tcW w:w="1717" w:type="dxa"/>
            <w:gridSpan w:val="5"/>
          </w:tcPr>
          <w:p w:rsidR="00EC653C" w:rsidRPr="00EC653C" w:rsidRDefault="00EC653C" w:rsidP="00EC653C">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 w:val="16"/>
                <w:szCs w:val="16"/>
                <w:lang w:val="en-US"/>
              </w:rPr>
            </w:pPr>
            <w:r w:rsidRPr="00EC653C">
              <w:rPr>
                <w:rFonts w:ascii="Arial Narrow" w:hAnsi="Arial Narrow"/>
                <w:b w:val="0"/>
                <w:bCs w:val="0"/>
                <w:color w:val="auto"/>
                <w:sz w:val="16"/>
                <w:szCs w:val="16"/>
              </w:rPr>
              <w:t>201</w:t>
            </w:r>
            <w:r w:rsidRPr="00EC653C">
              <w:rPr>
                <w:rFonts w:ascii="Arial Narrow" w:hAnsi="Arial Narrow"/>
                <w:b w:val="0"/>
                <w:bCs w:val="0"/>
                <w:color w:val="auto"/>
                <w:sz w:val="16"/>
                <w:szCs w:val="16"/>
                <w:lang w:val="en-US"/>
              </w:rPr>
              <w:t>4</w:t>
            </w:r>
          </w:p>
        </w:tc>
        <w:tc>
          <w:tcPr>
            <w:tcW w:w="1691" w:type="dxa"/>
            <w:gridSpan w:val="3"/>
          </w:tcPr>
          <w:p w:rsidR="00EC653C" w:rsidRPr="00EC653C" w:rsidRDefault="00EC653C" w:rsidP="00EC653C">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 w:val="16"/>
                <w:szCs w:val="16"/>
                <w:lang w:val="en-US"/>
              </w:rPr>
            </w:pPr>
            <w:r w:rsidRPr="00EC653C">
              <w:rPr>
                <w:rFonts w:ascii="Arial Narrow" w:hAnsi="Arial Narrow"/>
                <w:b w:val="0"/>
                <w:bCs w:val="0"/>
                <w:color w:val="auto"/>
                <w:sz w:val="16"/>
                <w:szCs w:val="16"/>
              </w:rPr>
              <w:t>201</w:t>
            </w:r>
            <w:r w:rsidRPr="00EC653C">
              <w:rPr>
                <w:rFonts w:ascii="Arial Narrow" w:hAnsi="Arial Narrow"/>
                <w:b w:val="0"/>
                <w:bCs w:val="0"/>
                <w:color w:val="auto"/>
                <w:sz w:val="16"/>
                <w:szCs w:val="16"/>
                <w:lang w:val="en-US"/>
              </w:rPr>
              <w:t>5</w:t>
            </w:r>
          </w:p>
        </w:tc>
        <w:tc>
          <w:tcPr>
            <w:tcW w:w="1600" w:type="dxa"/>
            <w:gridSpan w:val="2"/>
          </w:tcPr>
          <w:p w:rsidR="00EC653C" w:rsidRPr="00EC653C" w:rsidRDefault="00EC653C" w:rsidP="00EC653C">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 w:val="16"/>
                <w:szCs w:val="16"/>
                <w:lang w:val="en-US"/>
              </w:rPr>
            </w:pPr>
            <w:r w:rsidRPr="00EC653C">
              <w:rPr>
                <w:rFonts w:ascii="Arial Narrow" w:hAnsi="Arial Narrow"/>
                <w:b w:val="0"/>
                <w:bCs w:val="0"/>
                <w:color w:val="auto"/>
                <w:sz w:val="16"/>
                <w:szCs w:val="16"/>
              </w:rPr>
              <w:t>201</w:t>
            </w:r>
            <w:r w:rsidRPr="00EC653C">
              <w:rPr>
                <w:rFonts w:ascii="Arial Narrow" w:hAnsi="Arial Narrow"/>
                <w:b w:val="0"/>
                <w:bCs w:val="0"/>
                <w:color w:val="auto"/>
                <w:sz w:val="16"/>
                <w:szCs w:val="16"/>
                <w:lang w:val="en-US"/>
              </w:rPr>
              <w:t>6</w:t>
            </w:r>
          </w:p>
        </w:tc>
        <w:tc>
          <w:tcPr>
            <w:tcW w:w="1600" w:type="dxa"/>
            <w:gridSpan w:val="2"/>
          </w:tcPr>
          <w:p w:rsidR="00EC653C" w:rsidRPr="00EC653C" w:rsidRDefault="00EC653C" w:rsidP="00EC653C">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 w:val="16"/>
                <w:szCs w:val="16"/>
                <w:lang w:val="en-US"/>
              </w:rPr>
            </w:pPr>
            <w:r w:rsidRPr="00EC653C">
              <w:rPr>
                <w:rFonts w:ascii="Arial Narrow" w:hAnsi="Arial Narrow"/>
                <w:b w:val="0"/>
                <w:bCs w:val="0"/>
                <w:color w:val="auto"/>
                <w:sz w:val="16"/>
                <w:szCs w:val="16"/>
              </w:rPr>
              <w:t>201</w:t>
            </w:r>
            <w:r w:rsidRPr="00EC653C">
              <w:rPr>
                <w:rFonts w:ascii="Arial Narrow" w:hAnsi="Arial Narrow"/>
                <w:b w:val="0"/>
                <w:bCs w:val="0"/>
                <w:color w:val="auto"/>
                <w:sz w:val="16"/>
                <w:szCs w:val="16"/>
                <w:lang w:val="en-US"/>
              </w:rPr>
              <w:t>7</w:t>
            </w:r>
          </w:p>
        </w:tc>
        <w:tc>
          <w:tcPr>
            <w:tcW w:w="1559" w:type="dxa"/>
            <w:gridSpan w:val="2"/>
          </w:tcPr>
          <w:p w:rsidR="00EC653C" w:rsidRPr="00EC653C" w:rsidRDefault="00EC653C" w:rsidP="00EC653C">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 w:val="16"/>
                <w:szCs w:val="16"/>
                <w:lang w:val="en-US"/>
              </w:rPr>
            </w:pPr>
            <w:r w:rsidRPr="00EC653C">
              <w:rPr>
                <w:rFonts w:ascii="Arial Narrow" w:hAnsi="Arial Narrow"/>
                <w:b w:val="0"/>
                <w:bCs w:val="0"/>
                <w:color w:val="auto"/>
                <w:sz w:val="16"/>
                <w:szCs w:val="16"/>
              </w:rPr>
              <w:t>201</w:t>
            </w:r>
            <w:r w:rsidRPr="00EC653C">
              <w:rPr>
                <w:rFonts w:ascii="Arial Narrow" w:hAnsi="Arial Narrow"/>
                <w:b w:val="0"/>
                <w:bCs w:val="0"/>
                <w:color w:val="auto"/>
                <w:sz w:val="16"/>
                <w:szCs w:val="16"/>
                <w:lang w:val="en-US"/>
              </w:rPr>
              <w:t>8</w:t>
            </w:r>
          </w:p>
        </w:tc>
      </w:tr>
      <w:tr w:rsidR="00EC653C" w:rsidRPr="00EC653C" w:rsidTr="004C43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rsidR="00EC653C" w:rsidRPr="00EC653C" w:rsidRDefault="00EC653C" w:rsidP="00EC653C">
            <w:pPr>
              <w:spacing w:after="200" w:line="276" w:lineRule="auto"/>
              <w:jc w:val="center"/>
              <w:rPr>
                <w:rFonts w:ascii="Arial Narrow" w:hAnsi="Arial Narrow"/>
                <w:b w:val="0"/>
                <w:bCs w:val="0"/>
                <w:sz w:val="16"/>
                <w:szCs w:val="16"/>
              </w:rPr>
            </w:pPr>
            <w:r w:rsidRPr="00EC653C">
              <w:rPr>
                <w:rFonts w:ascii="Arial Narrow" w:hAnsi="Arial Narrow"/>
                <w:b w:val="0"/>
                <w:bCs w:val="0"/>
                <w:sz w:val="16"/>
                <w:szCs w:val="16"/>
              </w:rPr>
              <w:t>ΧΩΡΑ</w:t>
            </w:r>
          </w:p>
        </w:tc>
        <w:tc>
          <w:tcPr>
            <w:tcW w:w="900" w:type="dxa"/>
            <w:gridSpan w:val="3"/>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6"/>
                <w:szCs w:val="16"/>
              </w:rPr>
            </w:pPr>
            <w:r w:rsidRPr="00EC653C">
              <w:rPr>
                <w:rFonts w:ascii="Arial Narrow" w:hAnsi="Arial Narrow"/>
                <w:b/>
                <w:sz w:val="16"/>
                <w:szCs w:val="16"/>
              </w:rPr>
              <w:t>ευρώ</w:t>
            </w:r>
          </w:p>
        </w:tc>
        <w:tc>
          <w:tcPr>
            <w:tcW w:w="817" w:type="dxa"/>
            <w:gridSpan w:val="2"/>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6"/>
                <w:szCs w:val="16"/>
              </w:rPr>
            </w:pPr>
            <w:r w:rsidRPr="00EC653C">
              <w:rPr>
                <w:rFonts w:ascii="Arial Narrow" w:hAnsi="Arial Narrow"/>
                <w:b/>
                <w:sz w:val="16"/>
                <w:szCs w:val="16"/>
              </w:rPr>
              <w:t>κιλά</w:t>
            </w:r>
          </w:p>
        </w:tc>
        <w:tc>
          <w:tcPr>
            <w:tcW w:w="891" w:type="dxa"/>
            <w:gridSpan w:val="2"/>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6"/>
                <w:szCs w:val="16"/>
              </w:rPr>
            </w:pPr>
            <w:r w:rsidRPr="00EC653C">
              <w:rPr>
                <w:rFonts w:ascii="Arial Narrow" w:hAnsi="Arial Narrow"/>
                <w:b/>
                <w:sz w:val="16"/>
                <w:szCs w:val="16"/>
              </w:rPr>
              <w:t>ευρώ</w:t>
            </w:r>
          </w:p>
        </w:tc>
        <w:tc>
          <w:tcPr>
            <w:tcW w:w="800"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6"/>
                <w:szCs w:val="16"/>
              </w:rPr>
            </w:pPr>
            <w:r w:rsidRPr="00EC653C">
              <w:rPr>
                <w:rFonts w:ascii="Arial Narrow" w:hAnsi="Arial Narrow"/>
                <w:b/>
                <w:sz w:val="16"/>
                <w:szCs w:val="16"/>
              </w:rPr>
              <w:t>κιλά</w:t>
            </w:r>
          </w:p>
        </w:tc>
        <w:tc>
          <w:tcPr>
            <w:tcW w:w="800"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6"/>
                <w:szCs w:val="16"/>
              </w:rPr>
            </w:pPr>
            <w:r w:rsidRPr="00EC653C">
              <w:rPr>
                <w:rFonts w:ascii="Arial Narrow" w:hAnsi="Arial Narrow"/>
                <w:b/>
                <w:sz w:val="16"/>
                <w:szCs w:val="16"/>
              </w:rPr>
              <w:t>ευρώ</w:t>
            </w:r>
          </w:p>
        </w:tc>
        <w:tc>
          <w:tcPr>
            <w:tcW w:w="800"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6"/>
                <w:szCs w:val="16"/>
              </w:rPr>
            </w:pPr>
            <w:r w:rsidRPr="00EC653C">
              <w:rPr>
                <w:rFonts w:ascii="Arial Narrow" w:hAnsi="Arial Narrow"/>
                <w:b/>
                <w:sz w:val="16"/>
                <w:szCs w:val="16"/>
              </w:rPr>
              <w:t>κιλά</w:t>
            </w:r>
          </w:p>
        </w:tc>
        <w:tc>
          <w:tcPr>
            <w:tcW w:w="800"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6"/>
                <w:szCs w:val="16"/>
              </w:rPr>
            </w:pPr>
            <w:r w:rsidRPr="00EC653C">
              <w:rPr>
                <w:rFonts w:ascii="Arial Narrow" w:hAnsi="Arial Narrow"/>
                <w:b/>
                <w:sz w:val="16"/>
                <w:szCs w:val="16"/>
              </w:rPr>
              <w:t>ευρώ</w:t>
            </w:r>
          </w:p>
        </w:tc>
        <w:tc>
          <w:tcPr>
            <w:tcW w:w="800"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6"/>
                <w:szCs w:val="16"/>
              </w:rPr>
            </w:pPr>
            <w:r w:rsidRPr="00EC653C">
              <w:rPr>
                <w:rFonts w:ascii="Arial Narrow" w:hAnsi="Arial Narrow"/>
                <w:b/>
                <w:sz w:val="16"/>
                <w:szCs w:val="16"/>
              </w:rPr>
              <w:t>Κιλά</w:t>
            </w:r>
          </w:p>
        </w:tc>
        <w:tc>
          <w:tcPr>
            <w:tcW w:w="780"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6"/>
                <w:szCs w:val="16"/>
              </w:rPr>
            </w:pPr>
            <w:r w:rsidRPr="00EC653C">
              <w:rPr>
                <w:rFonts w:ascii="Arial Narrow" w:hAnsi="Arial Narrow"/>
                <w:b/>
                <w:sz w:val="16"/>
                <w:szCs w:val="16"/>
              </w:rPr>
              <w:t>ευρώ</w:t>
            </w:r>
          </w:p>
        </w:tc>
        <w:tc>
          <w:tcPr>
            <w:tcW w:w="779"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6"/>
                <w:szCs w:val="16"/>
              </w:rPr>
            </w:pPr>
            <w:r w:rsidRPr="00EC653C">
              <w:rPr>
                <w:rFonts w:ascii="Arial Narrow" w:hAnsi="Arial Narrow"/>
                <w:b/>
                <w:sz w:val="16"/>
                <w:szCs w:val="16"/>
              </w:rPr>
              <w:t>Κιλά</w:t>
            </w:r>
          </w:p>
        </w:tc>
      </w:tr>
      <w:tr w:rsidR="00EC653C" w:rsidRPr="00EC653C" w:rsidTr="004C43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rsidR="00EC653C" w:rsidRPr="00EC653C" w:rsidRDefault="00EC653C" w:rsidP="00EC653C">
            <w:pPr>
              <w:spacing w:after="200" w:line="276" w:lineRule="auto"/>
              <w:jc w:val="center"/>
              <w:rPr>
                <w:rFonts w:ascii="Arial Narrow" w:hAnsi="Arial Narrow"/>
                <w:b w:val="0"/>
                <w:bCs w:val="0"/>
                <w:sz w:val="16"/>
                <w:szCs w:val="16"/>
              </w:rPr>
            </w:pPr>
            <w:r w:rsidRPr="00EC653C">
              <w:rPr>
                <w:rFonts w:ascii="Arial Narrow" w:hAnsi="Arial Narrow"/>
                <w:b w:val="0"/>
                <w:bCs w:val="0"/>
                <w:sz w:val="16"/>
                <w:szCs w:val="16"/>
              </w:rPr>
              <w:t>ΓΑΛΛΙΑ</w:t>
            </w:r>
          </w:p>
        </w:tc>
        <w:tc>
          <w:tcPr>
            <w:tcW w:w="953" w:type="dxa"/>
            <w:gridSpan w:val="4"/>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22.647</w:t>
            </w:r>
          </w:p>
        </w:tc>
        <w:tc>
          <w:tcPr>
            <w:tcW w:w="764"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6.000</w:t>
            </w:r>
          </w:p>
        </w:tc>
        <w:tc>
          <w:tcPr>
            <w:tcW w:w="891" w:type="dxa"/>
            <w:gridSpan w:val="2"/>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12.636</w:t>
            </w:r>
          </w:p>
        </w:tc>
        <w:tc>
          <w:tcPr>
            <w:tcW w:w="800"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4.000</w:t>
            </w:r>
          </w:p>
        </w:tc>
        <w:tc>
          <w:tcPr>
            <w:tcW w:w="800"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4.762</w:t>
            </w:r>
          </w:p>
        </w:tc>
        <w:tc>
          <w:tcPr>
            <w:tcW w:w="800"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1.000</w:t>
            </w:r>
          </w:p>
        </w:tc>
        <w:tc>
          <w:tcPr>
            <w:tcW w:w="800"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3.482</w:t>
            </w:r>
          </w:p>
        </w:tc>
        <w:tc>
          <w:tcPr>
            <w:tcW w:w="800"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1.000</w:t>
            </w:r>
          </w:p>
        </w:tc>
        <w:tc>
          <w:tcPr>
            <w:tcW w:w="780"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2.930</w:t>
            </w:r>
          </w:p>
        </w:tc>
        <w:tc>
          <w:tcPr>
            <w:tcW w:w="779"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w:t>
            </w:r>
          </w:p>
        </w:tc>
      </w:tr>
      <w:tr w:rsidR="00EC653C" w:rsidRPr="00EC653C" w:rsidTr="004C43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rsidR="00EC653C" w:rsidRPr="00EC653C" w:rsidRDefault="00EC653C" w:rsidP="00EC653C">
            <w:pPr>
              <w:spacing w:after="200" w:line="276" w:lineRule="auto"/>
              <w:jc w:val="center"/>
              <w:rPr>
                <w:rFonts w:ascii="Arial Narrow" w:hAnsi="Arial Narrow"/>
                <w:b w:val="0"/>
                <w:bCs w:val="0"/>
                <w:sz w:val="16"/>
                <w:szCs w:val="16"/>
              </w:rPr>
            </w:pPr>
            <w:r w:rsidRPr="00EC653C">
              <w:rPr>
                <w:rFonts w:ascii="Arial Narrow" w:hAnsi="Arial Narrow"/>
                <w:b w:val="0"/>
                <w:bCs w:val="0"/>
                <w:sz w:val="16"/>
                <w:szCs w:val="16"/>
              </w:rPr>
              <w:t>ΕΛΛΑΔΑ</w:t>
            </w:r>
          </w:p>
        </w:tc>
        <w:tc>
          <w:tcPr>
            <w:tcW w:w="953" w:type="dxa"/>
            <w:gridSpan w:val="4"/>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6"/>
                <w:szCs w:val="16"/>
                <w:lang w:val="en-US"/>
              </w:rPr>
            </w:pPr>
            <w:r w:rsidRPr="00EC653C">
              <w:rPr>
                <w:rFonts w:ascii="Arial Narrow" w:hAnsi="Arial Narrow"/>
                <w:b/>
                <w:sz w:val="16"/>
                <w:szCs w:val="16"/>
                <w:lang w:val="en-US"/>
              </w:rPr>
              <w:t>41.019</w:t>
            </w:r>
          </w:p>
        </w:tc>
        <w:tc>
          <w:tcPr>
            <w:tcW w:w="764"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6"/>
                <w:szCs w:val="16"/>
                <w:lang w:val="en-US"/>
              </w:rPr>
            </w:pPr>
            <w:r w:rsidRPr="00EC653C">
              <w:rPr>
                <w:rFonts w:ascii="Arial Narrow" w:hAnsi="Arial Narrow"/>
                <w:b/>
                <w:sz w:val="16"/>
                <w:szCs w:val="16"/>
              </w:rPr>
              <w:t>10.</w:t>
            </w:r>
            <w:r w:rsidRPr="00EC653C">
              <w:rPr>
                <w:rFonts w:ascii="Arial Narrow" w:hAnsi="Arial Narrow"/>
                <w:b/>
                <w:sz w:val="16"/>
                <w:szCs w:val="16"/>
                <w:lang w:val="en-US"/>
              </w:rPr>
              <w:t>000</w:t>
            </w:r>
          </w:p>
        </w:tc>
        <w:tc>
          <w:tcPr>
            <w:tcW w:w="891" w:type="dxa"/>
            <w:gridSpan w:val="2"/>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6"/>
                <w:szCs w:val="16"/>
                <w:lang w:val="en-US"/>
              </w:rPr>
            </w:pPr>
            <w:r w:rsidRPr="00EC653C">
              <w:rPr>
                <w:rFonts w:ascii="Arial Narrow" w:hAnsi="Arial Narrow"/>
                <w:b/>
                <w:sz w:val="16"/>
                <w:szCs w:val="16"/>
                <w:lang w:val="en-US"/>
              </w:rPr>
              <w:t>69.527</w:t>
            </w:r>
          </w:p>
        </w:tc>
        <w:tc>
          <w:tcPr>
            <w:tcW w:w="800"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6"/>
                <w:szCs w:val="16"/>
                <w:lang w:val="en-US"/>
              </w:rPr>
            </w:pPr>
            <w:r w:rsidRPr="00EC653C">
              <w:rPr>
                <w:rFonts w:ascii="Arial Narrow" w:hAnsi="Arial Narrow"/>
                <w:b/>
                <w:sz w:val="16"/>
                <w:szCs w:val="16"/>
                <w:lang w:val="en-US"/>
              </w:rPr>
              <w:t>16.000</w:t>
            </w:r>
          </w:p>
        </w:tc>
        <w:tc>
          <w:tcPr>
            <w:tcW w:w="800"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6"/>
                <w:szCs w:val="16"/>
                <w:lang w:val="en-US"/>
              </w:rPr>
            </w:pPr>
            <w:r w:rsidRPr="00EC653C">
              <w:rPr>
                <w:rFonts w:ascii="Arial Narrow" w:hAnsi="Arial Narrow"/>
                <w:b/>
                <w:sz w:val="16"/>
                <w:szCs w:val="16"/>
                <w:lang w:val="en-US"/>
              </w:rPr>
              <w:t>179.887</w:t>
            </w:r>
          </w:p>
        </w:tc>
        <w:tc>
          <w:tcPr>
            <w:tcW w:w="800"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6"/>
                <w:szCs w:val="16"/>
                <w:lang w:val="en-US"/>
              </w:rPr>
            </w:pPr>
            <w:r w:rsidRPr="00EC653C">
              <w:rPr>
                <w:rFonts w:ascii="Arial Narrow" w:hAnsi="Arial Narrow"/>
                <w:b/>
                <w:sz w:val="16"/>
                <w:szCs w:val="16"/>
                <w:lang w:val="en-US"/>
              </w:rPr>
              <w:t>44.000</w:t>
            </w:r>
          </w:p>
        </w:tc>
        <w:tc>
          <w:tcPr>
            <w:tcW w:w="800"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6"/>
                <w:szCs w:val="16"/>
              </w:rPr>
            </w:pPr>
            <w:r w:rsidRPr="00EC653C">
              <w:rPr>
                <w:rFonts w:ascii="Arial Narrow" w:hAnsi="Arial Narrow"/>
                <w:b/>
                <w:sz w:val="16"/>
                <w:szCs w:val="16"/>
              </w:rPr>
              <w:t>44.570</w:t>
            </w:r>
          </w:p>
        </w:tc>
        <w:tc>
          <w:tcPr>
            <w:tcW w:w="800"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6"/>
                <w:szCs w:val="16"/>
              </w:rPr>
            </w:pPr>
            <w:r w:rsidRPr="00EC653C">
              <w:rPr>
                <w:rFonts w:ascii="Arial Narrow" w:hAnsi="Arial Narrow"/>
                <w:b/>
                <w:sz w:val="16"/>
                <w:szCs w:val="16"/>
              </w:rPr>
              <w:t>10.000</w:t>
            </w:r>
          </w:p>
        </w:tc>
        <w:tc>
          <w:tcPr>
            <w:tcW w:w="780"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6"/>
                <w:szCs w:val="16"/>
                <w:lang w:val="en-US"/>
              </w:rPr>
            </w:pPr>
            <w:r w:rsidRPr="00EC653C">
              <w:rPr>
                <w:rFonts w:ascii="Arial Narrow" w:hAnsi="Arial Narrow"/>
                <w:b/>
                <w:sz w:val="16"/>
                <w:szCs w:val="16"/>
                <w:lang w:val="en-US"/>
              </w:rPr>
              <w:t>62.274</w:t>
            </w:r>
          </w:p>
        </w:tc>
        <w:tc>
          <w:tcPr>
            <w:tcW w:w="779"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6"/>
                <w:szCs w:val="16"/>
                <w:lang w:val="en-US"/>
              </w:rPr>
            </w:pPr>
            <w:r w:rsidRPr="00EC653C">
              <w:rPr>
                <w:rFonts w:ascii="Arial Narrow" w:hAnsi="Arial Narrow"/>
                <w:b/>
                <w:sz w:val="16"/>
                <w:szCs w:val="16"/>
                <w:lang w:val="en-US"/>
              </w:rPr>
              <w:t>11.000</w:t>
            </w:r>
          </w:p>
        </w:tc>
      </w:tr>
      <w:tr w:rsidR="00EC653C" w:rsidRPr="00EC653C" w:rsidTr="004C43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rsidR="00EC653C" w:rsidRPr="00EC653C" w:rsidRDefault="00EC653C" w:rsidP="00EC653C">
            <w:pPr>
              <w:spacing w:after="200" w:line="276" w:lineRule="auto"/>
              <w:jc w:val="center"/>
              <w:rPr>
                <w:rFonts w:ascii="Arial Narrow" w:hAnsi="Arial Narrow"/>
                <w:b w:val="0"/>
                <w:bCs w:val="0"/>
                <w:sz w:val="16"/>
                <w:szCs w:val="16"/>
              </w:rPr>
            </w:pPr>
            <w:r w:rsidRPr="00EC653C">
              <w:rPr>
                <w:rFonts w:ascii="Arial Narrow" w:hAnsi="Arial Narrow"/>
                <w:b w:val="0"/>
                <w:bCs w:val="0"/>
                <w:sz w:val="16"/>
                <w:szCs w:val="16"/>
              </w:rPr>
              <w:t>ΙΣΠΑΝΙΑ</w:t>
            </w:r>
          </w:p>
        </w:tc>
        <w:tc>
          <w:tcPr>
            <w:tcW w:w="900" w:type="dxa"/>
            <w:gridSpan w:val="3"/>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3.053.7889</w:t>
            </w:r>
          </w:p>
        </w:tc>
        <w:tc>
          <w:tcPr>
            <w:tcW w:w="817" w:type="dxa"/>
            <w:gridSpan w:val="2"/>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1.075.000</w:t>
            </w:r>
          </w:p>
        </w:tc>
        <w:tc>
          <w:tcPr>
            <w:tcW w:w="891" w:type="dxa"/>
            <w:gridSpan w:val="2"/>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2.889.123</w:t>
            </w:r>
          </w:p>
        </w:tc>
        <w:tc>
          <w:tcPr>
            <w:tcW w:w="800"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696.000</w:t>
            </w:r>
          </w:p>
        </w:tc>
        <w:tc>
          <w:tcPr>
            <w:tcW w:w="800"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4.181.635</w:t>
            </w:r>
          </w:p>
        </w:tc>
        <w:tc>
          <w:tcPr>
            <w:tcW w:w="800"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1.067.000</w:t>
            </w:r>
          </w:p>
        </w:tc>
        <w:tc>
          <w:tcPr>
            <w:tcW w:w="800"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5.473.310</w:t>
            </w:r>
          </w:p>
        </w:tc>
        <w:tc>
          <w:tcPr>
            <w:tcW w:w="800"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1.184.000</w:t>
            </w:r>
          </w:p>
        </w:tc>
        <w:tc>
          <w:tcPr>
            <w:tcW w:w="780"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4.368.048</w:t>
            </w:r>
          </w:p>
        </w:tc>
        <w:tc>
          <w:tcPr>
            <w:tcW w:w="779"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948.000</w:t>
            </w:r>
          </w:p>
        </w:tc>
      </w:tr>
      <w:tr w:rsidR="00EC653C" w:rsidRPr="00EC653C" w:rsidTr="004C43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rsidR="00EC653C" w:rsidRPr="00EC653C" w:rsidRDefault="00EC653C" w:rsidP="00EC653C">
            <w:pPr>
              <w:spacing w:after="200" w:line="276" w:lineRule="auto"/>
              <w:jc w:val="center"/>
              <w:rPr>
                <w:rFonts w:ascii="Arial Narrow" w:hAnsi="Arial Narrow"/>
                <w:b w:val="0"/>
                <w:bCs w:val="0"/>
                <w:sz w:val="16"/>
                <w:szCs w:val="16"/>
              </w:rPr>
            </w:pPr>
            <w:r w:rsidRPr="00EC653C">
              <w:rPr>
                <w:rFonts w:ascii="Arial Narrow" w:hAnsi="Arial Narrow"/>
                <w:b w:val="0"/>
                <w:bCs w:val="0"/>
                <w:sz w:val="16"/>
                <w:szCs w:val="16"/>
              </w:rPr>
              <w:t>ΙΤΑΛΙΑ</w:t>
            </w:r>
          </w:p>
        </w:tc>
        <w:tc>
          <w:tcPr>
            <w:tcW w:w="849" w:type="dxa"/>
            <w:gridSpan w:val="2"/>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1.630.096</w:t>
            </w:r>
          </w:p>
        </w:tc>
        <w:tc>
          <w:tcPr>
            <w:tcW w:w="868" w:type="dxa"/>
            <w:gridSpan w:val="3"/>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469.000</w:t>
            </w:r>
          </w:p>
        </w:tc>
        <w:tc>
          <w:tcPr>
            <w:tcW w:w="842"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1.230.379</w:t>
            </w:r>
          </w:p>
        </w:tc>
        <w:tc>
          <w:tcPr>
            <w:tcW w:w="849" w:type="dxa"/>
            <w:gridSpan w:val="2"/>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280.000</w:t>
            </w:r>
          </w:p>
        </w:tc>
        <w:tc>
          <w:tcPr>
            <w:tcW w:w="800"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1.955.535</w:t>
            </w:r>
          </w:p>
        </w:tc>
        <w:tc>
          <w:tcPr>
            <w:tcW w:w="800"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456.000</w:t>
            </w:r>
          </w:p>
        </w:tc>
        <w:tc>
          <w:tcPr>
            <w:tcW w:w="800"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1.955.912</w:t>
            </w:r>
          </w:p>
        </w:tc>
        <w:tc>
          <w:tcPr>
            <w:tcW w:w="800"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rPr>
            </w:pPr>
            <w:r w:rsidRPr="00EC653C">
              <w:rPr>
                <w:rFonts w:ascii="Arial Narrow" w:hAnsi="Arial Narrow"/>
                <w:sz w:val="16"/>
                <w:szCs w:val="16"/>
              </w:rPr>
              <w:t>402.000</w:t>
            </w:r>
          </w:p>
        </w:tc>
        <w:tc>
          <w:tcPr>
            <w:tcW w:w="780"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2.558.922</w:t>
            </w:r>
          </w:p>
        </w:tc>
        <w:tc>
          <w:tcPr>
            <w:tcW w:w="779"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588.000</w:t>
            </w:r>
          </w:p>
        </w:tc>
      </w:tr>
      <w:tr w:rsidR="00EC653C" w:rsidRPr="00EC653C" w:rsidTr="004C43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rsidR="00EC653C" w:rsidRPr="00EC653C" w:rsidRDefault="00EC653C" w:rsidP="00EC653C">
            <w:pPr>
              <w:spacing w:after="200" w:line="276" w:lineRule="auto"/>
              <w:jc w:val="center"/>
              <w:rPr>
                <w:rFonts w:ascii="Arial Narrow" w:hAnsi="Arial Narrow"/>
                <w:b w:val="0"/>
                <w:bCs w:val="0"/>
                <w:sz w:val="16"/>
                <w:szCs w:val="16"/>
              </w:rPr>
            </w:pPr>
            <w:r w:rsidRPr="00EC653C">
              <w:rPr>
                <w:rFonts w:ascii="Arial Narrow" w:hAnsi="Arial Narrow"/>
                <w:b w:val="0"/>
                <w:bCs w:val="0"/>
                <w:sz w:val="16"/>
                <w:szCs w:val="16"/>
              </w:rPr>
              <w:t>ΠΟΡΤΟΓΑΛΙΑ</w:t>
            </w:r>
          </w:p>
        </w:tc>
        <w:tc>
          <w:tcPr>
            <w:tcW w:w="800"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3.849</w:t>
            </w:r>
          </w:p>
        </w:tc>
        <w:tc>
          <w:tcPr>
            <w:tcW w:w="917" w:type="dxa"/>
            <w:gridSpan w:val="4"/>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1.000</w:t>
            </w:r>
          </w:p>
        </w:tc>
        <w:tc>
          <w:tcPr>
            <w:tcW w:w="842"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20.248</w:t>
            </w:r>
          </w:p>
        </w:tc>
        <w:tc>
          <w:tcPr>
            <w:tcW w:w="849" w:type="dxa"/>
            <w:gridSpan w:val="2"/>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5.000</w:t>
            </w:r>
          </w:p>
        </w:tc>
        <w:tc>
          <w:tcPr>
            <w:tcW w:w="800"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26.272</w:t>
            </w:r>
          </w:p>
        </w:tc>
        <w:tc>
          <w:tcPr>
            <w:tcW w:w="800"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6.000</w:t>
            </w:r>
          </w:p>
        </w:tc>
        <w:tc>
          <w:tcPr>
            <w:tcW w:w="800"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27.779</w:t>
            </w:r>
          </w:p>
        </w:tc>
        <w:tc>
          <w:tcPr>
            <w:tcW w:w="800"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rPr>
            </w:pPr>
            <w:r w:rsidRPr="00EC653C">
              <w:rPr>
                <w:rFonts w:ascii="Arial Narrow" w:hAnsi="Arial Narrow"/>
                <w:sz w:val="16"/>
                <w:szCs w:val="16"/>
              </w:rPr>
              <w:t>5.000</w:t>
            </w:r>
          </w:p>
        </w:tc>
        <w:tc>
          <w:tcPr>
            <w:tcW w:w="780"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14.020</w:t>
            </w:r>
          </w:p>
        </w:tc>
        <w:tc>
          <w:tcPr>
            <w:tcW w:w="779" w:type="dxa"/>
          </w:tcPr>
          <w:p w:rsidR="00EC653C" w:rsidRPr="00EC653C" w:rsidRDefault="00EC653C" w:rsidP="00EC653C">
            <w:pPr>
              <w:spacing w:after="200"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16"/>
                <w:szCs w:val="16"/>
                <w:lang w:val="en-US"/>
              </w:rPr>
            </w:pPr>
            <w:r w:rsidRPr="00EC653C">
              <w:rPr>
                <w:rFonts w:ascii="Arial Narrow" w:hAnsi="Arial Narrow"/>
                <w:sz w:val="16"/>
                <w:szCs w:val="16"/>
                <w:lang w:val="en-US"/>
              </w:rPr>
              <w:t>3.000</w:t>
            </w:r>
          </w:p>
        </w:tc>
      </w:tr>
      <w:tr w:rsidR="00EC653C" w:rsidRPr="00EC653C" w:rsidTr="004C43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rsidR="00EC653C" w:rsidRPr="00EC653C" w:rsidRDefault="00EC653C" w:rsidP="00EC653C">
            <w:pPr>
              <w:spacing w:after="200" w:line="276" w:lineRule="auto"/>
              <w:jc w:val="center"/>
              <w:rPr>
                <w:rFonts w:ascii="Arial Narrow" w:hAnsi="Arial Narrow"/>
                <w:b w:val="0"/>
                <w:bCs w:val="0"/>
                <w:sz w:val="16"/>
                <w:szCs w:val="16"/>
              </w:rPr>
            </w:pPr>
            <w:r w:rsidRPr="00EC653C">
              <w:rPr>
                <w:rFonts w:ascii="Arial Narrow" w:hAnsi="Arial Narrow"/>
                <w:b w:val="0"/>
                <w:bCs w:val="0"/>
                <w:sz w:val="16"/>
                <w:szCs w:val="16"/>
                <w:lang w:val="en-US"/>
              </w:rPr>
              <w:t>EU</w:t>
            </w:r>
            <w:r w:rsidRPr="00EC653C">
              <w:rPr>
                <w:rFonts w:ascii="Arial Narrow" w:hAnsi="Arial Narrow"/>
                <w:b w:val="0"/>
                <w:bCs w:val="0"/>
                <w:sz w:val="16"/>
                <w:szCs w:val="16"/>
              </w:rPr>
              <w:t xml:space="preserve"> 28</w:t>
            </w:r>
          </w:p>
        </w:tc>
        <w:tc>
          <w:tcPr>
            <w:tcW w:w="800"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6"/>
                <w:szCs w:val="16"/>
              </w:rPr>
            </w:pPr>
            <w:r w:rsidRPr="00EC653C">
              <w:rPr>
                <w:rFonts w:ascii="Arial Narrow" w:hAnsi="Arial Narrow"/>
                <w:b/>
                <w:sz w:val="16"/>
                <w:szCs w:val="16"/>
              </w:rPr>
              <w:t>4.757.300</w:t>
            </w:r>
          </w:p>
        </w:tc>
        <w:tc>
          <w:tcPr>
            <w:tcW w:w="917" w:type="dxa"/>
            <w:gridSpan w:val="4"/>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6"/>
                <w:szCs w:val="16"/>
              </w:rPr>
            </w:pPr>
            <w:r w:rsidRPr="00EC653C">
              <w:rPr>
                <w:rFonts w:ascii="Arial Narrow" w:hAnsi="Arial Narrow"/>
                <w:b/>
                <w:sz w:val="16"/>
                <w:szCs w:val="16"/>
              </w:rPr>
              <w:t>1.563.000</w:t>
            </w:r>
          </w:p>
        </w:tc>
        <w:tc>
          <w:tcPr>
            <w:tcW w:w="842"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6"/>
                <w:szCs w:val="16"/>
                <w:lang w:val="en-US"/>
              </w:rPr>
            </w:pPr>
            <w:r w:rsidRPr="00EC653C">
              <w:rPr>
                <w:rFonts w:ascii="Arial Narrow" w:hAnsi="Arial Narrow"/>
                <w:b/>
                <w:sz w:val="16"/>
                <w:szCs w:val="16"/>
                <w:lang w:val="en-US"/>
              </w:rPr>
              <w:t>4.235.924</w:t>
            </w:r>
          </w:p>
        </w:tc>
        <w:tc>
          <w:tcPr>
            <w:tcW w:w="849" w:type="dxa"/>
            <w:gridSpan w:val="2"/>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6"/>
                <w:szCs w:val="16"/>
                <w:lang w:val="en-US"/>
              </w:rPr>
            </w:pPr>
            <w:r w:rsidRPr="00EC653C">
              <w:rPr>
                <w:rFonts w:ascii="Arial Narrow" w:hAnsi="Arial Narrow"/>
                <w:b/>
                <w:sz w:val="16"/>
                <w:szCs w:val="16"/>
                <w:lang w:val="en-US"/>
              </w:rPr>
              <w:t>1.005.000</w:t>
            </w:r>
          </w:p>
        </w:tc>
        <w:tc>
          <w:tcPr>
            <w:tcW w:w="800"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6"/>
                <w:szCs w:val="16"/>
                <w:lang w:val="en-US"/>
              </w:rPr>
            </w:pPr>
            <w:r w:rsidRPr="00EC653C">
              <w:rPr>
                <w:rFonts w:ascii="Arial Narrow" w:hAnsi="Arial Narrow"/>
                <w:b/>
                <w:sz w:val="16"/>
                <w:szCs w:val="16"/>
                <w:lang w:val="en-US"/>
              </w:rPr>
              <w:t>6.424.890</w:t>
            </w:r>
          </w:p>
        </w:tc>
        <w:tc>
          <w:tcPr>
            <w:tcW w:w="800"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6"/>
                <w:szCs w:val="16"/>
                <w:lang w:val="en-US"/>
              </w:rPr>
            </w:pPr>
            <w:r w:rsidRPr="00EC653C">
              <w:rPr>
                <w:rFonts w:ascii="Arial Narrow" w:hAnsi="Arial Narrow"/>
                <w:b/>
                <w:sz w:val="16"/>
                <w:szCs w:val="16"/>
                <w:lang w:val="en-US"/>
              </w:rPr>
              <w:t>1.608.000</w:t>
            </w:r>
          </w:p>
        </w:tc>
        <w:tc>
          <w:tcPr>
            <w:tcW w:w="800"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6"/>
                <w:szCs w:val="16"/>
              </w:rPr>
            </w:pPr>
            <w:r w:rsidRPr="00EC653C">
              <w:rPr>
                <w:rFonts w:ascii="Arial Narrow" w:hAnsi="Arial Narrow"/>
                <w:b/>
                <w:sz w:val="16"/>
                <w:szCs w:val="16"/>
              </w:rPr>
              <w:t>7.529.203</w:t>
            </w:r>
          </w:p>
        </w:tc>
        <w:tc>
          <w:tcPr>
            <w:tcW w:w="800"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6"/>
                <w:szCs w:val="16"/>
                <w:lang w:val="en-US"/>
              </w:rPr>
            </w:pPr>
            <w:r w:rsidRPr="00EC653C">
              <w:rPr>
                <w:rFonts w:ascii="Arial Narrow" w:hAnsi="Arial Narrow"/>
                <w:b/>
                <w:sz w:val="16"/>
                <w:szCs w:val="16"/>
              </w:rPr>
              <w:t>1.605.000</w:t>
            </w:r>
          </w:p>
        </w:tc>
        <w:tc>
          <w:tcPr>
            <w:tcW w:w="780"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6"/>
                <w:szCs w:val="16"/>
                <w:lang w:val="en-US"/>
              </w:rPr>
            </w:pPr>
            <w:r w:rsidRPr="00EC653C">
              <w:rPr>
                <w:rFonts w:ascii="Arial Narrow" w:hAnsi="Arial Narrow"/>
                <w:b/>
                <w:sz w:val="16"/>
                <w:szCs w:val="16"/>
                <w:lang w:val="en-US"/>
              </w:rPr>
              <w:t>7.048.340</w:t>
            </w:r>
          </w:p>
        </w:tc>
        <w:tc>
          <w:tcPr>
            <w:tcW w:w="779" w:type="dxa"/>
          </w:tcPr>
          <w:p w:rsidR="00EC653C" w:rsidRPr="00EC653C" w:rsidRDefault="00EC653C" w:rsidP="00EC653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6"/>
                <w:szCs w:val="16"/>
                <w:lang w:val="en-US"/>
              </w:rPr>
            </w:pPr>
            <w:r w:rsidRPr="00EC653C">
              <w:rPr>
                <w:rFonts w:ascii="Arial Narrow" w:hAnsi="Arial Narrow"/>
                <w:b/>
                <w:sz w:val="16"/>
                <w:szCs w:val="16"/>
                <w:lang w:val="en-US"/>
              </w:rPr>
              <w:t>1.558.000</w:t>
            </w:r>
          </w:p>
        </w:tc>
      </w:tr>
    </w:tbl>
    <w:p w:rsidR="00EC653C" w:rsidRPr="00EC653C" w:rsidRDefault="00EC653C" w:rsidP="00EC653C">
      <w:pPr>
        <w:rPr>
          <w:rFonts w:ascii="Arial Narrow" w:hAnsi="Arial Narrow"/>
          <w:sz w:val="16"/>
          <w:szCs w:val="16"/>
        </w:rPr>
      </w:pPr>
      <w:r w:rsidRPr="00EC653C">
        <w:rPr>
          <w:rFonts w:ascii="Arial Narrow" w:hAnsi="Arial Narrow"/>
          <w:sz w:val="16"/>
          <w:szCs w:val="16"/>
        </w:rPr>
        <w:t xml:space="preserve">(Πηγή: </w:t>
      </w:r>
      <w:r w:rsidRPr="00EC653C">
        <w:rPr>
          <w:rFonts w:ascii="Arial Narrow" w:hAnsi="Arial Narrow"/>
          <w:sz w:val="16"/>
          <w:szCs w:val="16"/>
          <w:lang w:val="en-US"/>
        </w:rPr>
        <w:t>madb</w:t>
      </w:r>
      <w:r w:rsidRPr="00EC653C">
        <w:rPr>
          <w:rFonts w:ascii="Arial Narrow" w:hAnsi="Arial Narrow"/>
          <w:sz w:val="16"/>
          <w:szCs w:val="16"/>
        </w:rPr>
        <w:t>.</w:t>
      </w:r>
      <w:r w:rsidRPr="00EC653C">
        <w:rPr>
          <w:rFonts w:ascii="Arial Narrow" w:hAnsi="Arial Narrow"/>
          <w:sz w:val="16"/>
          <w:szCs w:val="16"/>
          <w:lang w:val="en-US"/>
        </w:rPr>
        <w:t>europa</w:t>
      </w:r>
      <w:r w:rsidRPr="00EC653C">
        <w:rPr>
          <w:rFonts w:ascii="Arial Narrow" w:hAnsi="Arial Narrow"/>
          <w:sz w:val="16"/>
          <w:szCs w:val="16"/>
        </w:rPr>
        <w:t>.</w:t>
      </w:r>
      <w:r w:rsidRPr="00EC653C">
        <w:rPr>
          <w:rFonts w:ascii="Arial Narrow" w:hAnsi="Arial Narrow"/>
          <w:sz w:val="16"/>
          <w:szCs w:val="16"/>
          <w:lang w:val="en-US"/>
        </w:rPr>
        <w:t>eu</w:t>
      </w:r>
      <w:r w:rsidRPr="00EC653C">
        <w:rPr>
          <w:rFonts w:ascii="Arial Narrow" w:hAnsi="Arial Narrow"/>
          <w:sz w:val="16"/>
          <w:szCs w:val="16"/>
        </w:rPr>
        <w:t>)</w:t>
      </w:r>
    </w:p>
    <w:p w:rsidR="00EC653C" w:rsidRPr="00EC653C" w:rsidRDefault="00EC653C" w:rsidP="00EC653C">
      <w:pPr>
        <w:rPr>
          <w:rFonts w:ascii="Arial Narrow" w:hAnsi="Arial Narrow"/>
          <w:sz w:val="16"/>
          <w:szCs w:val="16"/>
        </w:rPr>
        <w:sectPr w:rsidR="00EC653C" w:rsidRPr="00EC653C" w:rsidSect="0043134C">
          <w:type w:val="continuous"/>
          <w:pgSz w:w="11906" w:h="16838"/>
          <w:pgMar w:top="1440" w:right="1440" w:bottom="1440" w:left="1440" w:header="708" w:footer="708" w:gutter="0"/>
          <w:cols w:space="708"/>
          <w:docGrid w:linePitch="360"/>
        </w:sectPr>
      </w:pPr>
      <w:r w:rsidRPr="00EC653C">
        <w:rPr>
          <w:rFonts w:ascii="Arial Narrow" w:hAnsi="Arial Narrow"/>
          <w:noProof/>
          <w:sz w:val="18"/>
          <w:szCs w:val="18"/>
          <w:lang w:eastAsia="el-GR"/>
        </w:rPr>
        <w:lastRenderedPageBreak/>
        <w:drawing>
          <wp:inline distT="0" distB="0" distL="0" distR="0" wp14:anchorId="092EFA88" wp14:editId="6A4DF21E">
            <wp:extent cx="2337683" cy="3077155"/>
            <wp:effectExtent l="0" t="0" r="571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EC653C">
        <w:rPr>
          <w:noProof/>
          <w:lang w:eastAsia="el-GR"/>
        </w:rPr>
        <w:drawing>
          <wp:inline distT="0" distB="0" distL="0" distR="0" wp14:anchorId="4B4E6A60" wp14:editId="1A53B9EC">
            <wp:extent cx="2401294" cy="3077155"/>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C653C" w:rsidRPr="00EC653C" w:rsidRDefault="00EC653C" w:rsidP="00EC653C">
      <w:pPr>
        <w:rPr>
          <w:rFonts w:ascii="Arial Narrow" w:hAnsi="Arial Narrow"/>
          <w:sz w:val="16"/>
          <w:szCs w:val="16"/>
        </w:rPr>
      </w:pPr>
      <w:r w:rsidRPr="00EC653C">
        <w:rPr>
          <w:rFonts w:ascii="Arial Narrow" w:hAnsi="Arial Narrow"/>
          <w:sz w:val="16"/>
          <w:szCs w:val="16"/>
        </w:rPr>
        <w:lastRenderedPageBreak/>
        <w:t xml:space="preserve">(Πηγή: </w:t>
      </w:r>
      <w:r w:rsidRPr="00EC653C">
        <w:rPr>
          <w:rFonts w:ascii="Arial Narrow" w:hAnsi="Arial Narrow"/>
          <w:sz w:val="16"/>
          <w:szCs w:val="16"/>
          <w:lang w:val="en-US"/>
        </w:rPr>
        <w:t>madb</w:t>
      </w:r>
      <w:r w:rsidRPr="00EC653C">
        <w:rPr>
          <w:rFonts w:ascii="Arial Narrow" w:hAnsi="Arial Narrow"/>
          <w:sz w:val="16"/>
          <w:szCs w:val="16"/>
        </w:rPr>
        <w:t>.</w:t>
      </w:r>
      <w:r w:rsidRPr="00EC653C">
        <w:rPr>
          <w:rFonts w:ascii="Arial Narrow" w:hAnsi="Arial Narrow"/>
          <w:sz w:val="16"/>
          <w:szCs w:val="16"/>
          <w:lang w:val="en-US"/>
        </w:rPr>
        <w:t>europa</w:t>
      </w:r>
      <w:r w:rsidRPr="00EC653C">
        <w:rPr>
          <w:rFonts w:ascii="Arial Narrow" w:hAnsi="Arial Narrow"/>
          <w:sz w:val="16"/>
          <w:szCs w:val="16"/>
        </w:rPr>
        <w:t>.</w:t>
      </w:r>
      <w:r w:rsidRPr="00EC653C">
        <w:rPr>
          <w:rFonts w:ascii="Arial Narrow" w:hAnsi="Arial Narrow"/>
          <w:sz w:val="16"/>
          <w:szCs w:val="16"/>
          <w:lang w:val="en-US"/>
        </w:rPr>
        <w:t>eu</w:t>
      </w:r>
      <w:r w:rsidRPr="00EC653C">
        <w:rPr>
          <w:rFonts w:ascii="Arial Narrow" w:hAnsi="Arial Narrow"/>
          <w:sz w:val="16"/>
          <w:szCs w:val="16"/>
        </w:rPr>
        <w:t>)</w:t>
      </w:r>
    </w:p>
    <w:p w:rsidR="00EC653C" w:rsidRPr="00EC653C" w:rsidRDefault="00EC653C" w:rsidP="00EC653C">
      <w:pPr>
        <w:rPr>
          <w:rFonts w:ascii="Arial Narrow" w:hAnsi="Arial Narrow"/>
          <w:sz w:val="16"/>
          <w:szCs w:val="16"/>
        </w:rPr>
      </w:pPr>
    </w:p>
    <w:p w:rsidR="00EC653C" w:rsidRPr="00EC653C" w:rsidRDefault="00EC653C" w:rsidP="00EC653C">
      <w:pPr>
        <w:rPr>
          <w:rFonts w:ascii="Arial Narrow" w:hAnsi="Arial Narrow"/>
          <w:sz w:val="16"/>
          <w:szCs w:val="16"/>
        </w:rPr>
      </w:pPr>
    </w:p>
    <w:p w:rsidR="00EC653C" w:rsidRPr="00EC653C" w:rsidRDefault="00EC653C" w:rsidP="00EC653C">
      <w:pPr>
        <w:rPr>
          <w:rFonts w:ascii="Arial Narrow" w:hAnsi="Arial Narrow"/>
          <w:b/>
          <w:u w:val="single"/>
        </w:rPr>
      </w:pPr>
      <w:r w:rsidRPr="00EC653C">
        <w:rPr>
          <w:rFonts w:ascii="Arial Narrow" w:hAnsi="Arial Narrow"/>
          <w:noProof/>
          <w:sz w:val="18"/>
          <w:szCs w:val="18"/>
          <w:lang w:eastAsia="el-GR"/>
        </w:rPr>
        <w:drawing>
          <wp:inline distT="0" distB="0" distL="0" distR="0" wp14:anchorId="19104C6F" wp14:editId="2150EC8F">
            <wp:extent cx="2337683" cy="3013544"/>
            <wp:effectExtent l="0" t="0" r="5715"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EC653C">
        <w:rPr>
          <w:rFonts w:ascii="Arial Narrow" w:hAnsi="Arial Narrow"/>
          <w:noProof/>
          <w:sz w:val="16"/>
          <w:szCs w:val="16"/>
          <w:lang w:eastAsia="el-GR"/>
        </w:rPr>
        <w:drawing>
          <wp:inline distT="0" distB="0" distL="0" distR="0" wp14:anchorId="388FE033" wp14:editId="0298CB7D">
            <wp:extent cx="2401294" cy="3005593"/>
            <wp:effectExtent l="0" t="0" r="0" b="444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C653C" w:rsidRPr="00EC653C" w:rsidRDefault="00EC653C" w:rsidP="00EC653C">
      <w:pPr>
        <w:rPr>
          <w:rFonts w:ascii="Arial Narrow" w:hAnsi="Arial Narrow"/>
          <w:b/>
          <w:u w:val="single"/>
        </w:rPr>
      </w:pPr>
      <w:r w:rsidRPr="00EC653C">
        <w:rPr>
          <w:rFonts w:ascii="Arial Narrow" w:hAnsi="Arial Narrow"/>
          <w:sz w:val="16"/>
          <w:szCs w:val="16"/>
        </w:rPr>
        <w:t>(Πηγή: Ινδικό Υπουργείο Εμπορίου)</w:t>
      </w:r>
    </w:p>
    <w:p w:rsidR="00EC653C" w:rsidRPr="00EC653C" w:rsidRDefault="00EC653C" w:rsidP="00EC653C">
      <w:pPr>
        <w:rPr>
          <w:rFonts w:ascii="Arial Narrow" w:hAnsi="Arial Narrow"/>
          <w:b/>
        </w:rPr>
      </w:pPr>
    </w:p>
    <w:p w:rsidR="00EC653C" w:rsidRPr="00EC653C" w:rsidRDefault="00EC653C" w:rsidP="00EC653C">
      <w:pPr>
        <w:rPr>
          <w:rFonts w:ascii="Arial Narrow" w:hAnsi="Arial Narrow"/>
          <w:b/>
        </w:rPr>
      </w:pPr>
    </w:p>
    <w:p w:rsidR="00E154BD" w:rsidRDefault="00EC653C" w:rsidP="00EC653C">
      <w:pPr>
        <w:rPr>
          <w:rFonts w:ascii="Arial Narrow" w:hAnsi="Arial Narrow"/>
        </w:rPr>
      </w:pPr>
      <w:r w:rsidRPr="00EC653C">
        <w:rPr>
          <w:rFonts w:ascii="Arial Narrow" w:hAnsi="Arial Narrow"/>
          <w:noProof/>
          <w:u w:val="single"/>
          <w:lang w:eastAsia="el-GR"/>
        </w:rPr>
        <w:drawing>
          <wp:anchor distT="0" distB="0" distL="114300" distR="114300" simplePos="0" relativeHeight="251674624" behindDoc="0" locked="0" layoutInCell="1" allowOverlap="1">
            <wp:simplePos x="0" y="0"/>
            <wp:positionH relativeFrom="column">
              <wp:align>left</wp:align>
            </wp:positionH>
            <wp:positionV relativeFrom="paragraph">
              <wp:align>top</wp:align>
            </wp:positionV>
            <wp:extent cx="2560320" cy="3355340"/>
            <wp:effectExtent l="0" t="0" r="11430" b="16510"/>
            <wp:wrapSquare wrapText="bothSides"/>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00E154BD">
        <w:rPr>
          <w:rFonts w:ascii="Arial Narrow" w:hAnsi="Arial Narrow"/>
        </w:rPr>
        <w:br w:type="textWrapping" w:clear="all"/>
      </w:r>
    </w:p>
    <w:p w:rsidR="00E154BD" w:rsidRPr="00E154BD" w:rsidRDefault="00E154BD" w:rsidP="00E154BD">
      <w:pPr>
        <w:rPr>
          <w:rFonts w:ascii="Arial Narrow" w:hAnsi="Arial Narrow"/>
        </w:rPr>
      </w:pPr>
    </w:p>
    <w:p w:rsidR="00E154BD" w:rsidRPr="00E154BD" w:rsidRDefault="00E154BD" w:rsidP="00E154BD">
      <w:pPr>
        <w:rPr>
          <w:rFonts w:ascii="Arial Narrow" w:hAnsi="Arial Narrow"/>
        </w:rPr>
      </w:pPr>
    </w:p>
    <w:p w:rsidR="00E154BD" w:rsidRDefault="00E154BD" w:rsidP="00E154BD">
      <w:pPr>
        <w:rPr>
          <w:rFonts w:ascii="Arial Narrow" w:hAnsi="Arial Narrow"/>
        </w:rPr>
      </w:pPr>
      <w:r w:rsidRPr="00EC653C">
        <w:rPr>
          <w:rFonts w:ascii="Arial Narrow" w:hAnsi="Arial Narrow"/>
          <w:noProof/>
          <w:lang w:eastAsia="el-GR"/>
        </w:rPr>
        <w:drawing>
          <wp:inline distT="0" distB="0" distL="0" distR="0" wp14:anchorId="4F69FB00" wp14:editId="2FCF09D0">
            <wp:extent cx="2472856" cy="3323645"/>
            <wp:effectExtent l="0" t="0" r="381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154BD" w:rsidRDefault="00E154BD" w:rsidP="00E154BD">
      <w:pPr>
        <w:tabs>
          <w:tab w:val="left" w:pos="1853"/>
        </w:tabs>
        <w:rPr>
          <w:rFonts w:ascii="Arial Narrow" w:hAnsi="Arial Narrow"/>
        </w:rPr>
      </w:pPr>
      <w:r>
        <w:rPr>
          <w:rFonts w:ascii="Arial Narrow" w:hAnsi="Arial Narrow"/>
        </w:rPr>
        <w:tab/>
      </w:r>
    </w:p>
    <w:p w:rsidR="00E154BD" w:rsidRDefault="00E154BD" w:rsidP="00E154BD">
      <w:pPr>
        <w:rPr>
          <w:rFonts w:ascii="Arial Narrow" w:hAnsi="Arial Narrow"/>
        </w:rPr>
      </w:pPr>
    </w:p>
    <w:p w:rsidR="00EC653C" w:rsidRPr="00E154BD" w:rsidRDefault="00EC653C" w:rsidP="00E154BD">
      <w:pPr>
        <w:rPr>
          <w:rFonts w:ascii="Arial Narrow" w:hAnsi="Arial Narrow"/>
        </w:rPr>
        <w:sectPr w:rsidR="00EC653C" w:rsidRPr="00E154BD" w:rsidSect="00FA0CA3">
          <w:type w:val="continuous"/>
          <w:pgSz w:w="11906" w:h="16838"/>
          <w:pgMar w:top="1440" w:right="1440" w:bottom="1440" w:left="1440" w:header="708" w:footer="708" w:gutter="0"/>
          <w:cols w:space="708"/>
          <w:docGrid w:linePitch="360"/>
        </w:sectPr>
      </w:pPr>
    </w:p>
    <w:p w:rsidR="00EC653C" w:rsidRPr="00EC653C" w:rsidRDefault="00EC653C" w:rsidP="00EC653C">
      <w:pPr>
        <w:rPr>
          <w:rFonts w:ascii="Arial Narrow" w:hAnsi="Arial Narrow"/>
          <w:b/>
          <w:sz w:val="24"/>
          <w:szCs w:val="24"/>
        </w:rPr>
      </w:pPr>
    </w:p>
    <w:p w:rsidR="00EC653C" w:rsidRPr="00EC653C" w:rsidRDefault="00EC653C" w:rsidP="00EC653C">
      <w:pPr>
        <w:rPr>
          <w:rFonts w:ascii="Arial Narrow" w:hAnsi="Arial Narrow"/>
          <w:sz w:val="16"/>
          <w:szCs w:val="16"/>
        </w:rPr>
      </w:pPr>
      <w:r w:rsidRPr="00EC653C">
        <w:rPr>
          <w:rFonts w:ascii="Arial Narrow" w:hAnsi="Arial Narrow"/>
          <w:b/>
          <w:noProof/>
          <w:u w:val="single"/>
          <w:lang w:eastAsia="el-GR"/>
        </w:rPr>
        <w:drawing>
          <wp:inline distT="0" distB="0" distL="0" distR="0" wp14:anchorId="34320F82" wp14:editId="7F89C7EA">
            <wp:extent cx="2226365" cy="3260035"/>
            <wp:effectExtent l="0" t="0" r="254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EC653C">
        <w:rPr>
          <w:rFonts w:ascii="Arial Narrow" w:hAnsi="Arial Narrow"/>
          <w:noProof/>
          <w:sz w:val="16"/>
          <w:szCs w:val="16"/>
          <w:lang w:eastAsia="el-GR"/>
        </w:rPr>
        <w:drawing>
          <wp:inline distT="0" distB="0" distL="0" distR="0" wp14:anchorId="63C7461B" wp14:editId="6ED95B70">
            <wp:extent cx="2274073" cy="3236181"/>
            <wp:effectExtent l="0" t="0" r="0" b="254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141B1" w:rsidRDefault="00EC653C" w:rsidP="003141B1">
      <w:pPr>
        <w:rPr>
          <w:rFonts w:ascii="Arial Narrow" w:hAnsi="Arial Narrow"/>
          <w:sz w:val="16"/>
          <w:szCs w:val="16"/>
        </w:rPr>
      </w:pPr>
      <w:r w:rsidRPr="00EC653C">
        <w:rPr>
          <w:rFonts w:ascii="Arial Narrow" w:hAnsi="Arial Narrow"/>
          <w:sz w:val="16"/>
          <w:szCs w:val="16"/>
        </w:rPr>
        <w:t xml:space="preserve">(Πηγή: </w:t>
      </w:r>
      <w:r w:rsidRPr="00EC653C">
        <w:rPr>
          <w:rFonts w:ascii="Arial Narrow" w:hAnsi="Arial Narrow"/>
          <w:sz w:val="16"/>
          <w:szCs w:val="16"/>
          <w:lang w:val="en-US"/>
        </w:rPr>
        <w:t>madb</w:t>
      </w:r>
      <w:r w:rsidRPr="00EC653C">
        <w:rPr>
          <w:rFonts w:ascii="Arial Narrow" w:hAnsi="Arial Narrow"/>
          <w:sz w:val="16"/>
          <w:szCs w:val="16"/>
        </w:rPr>
        <w:t>.</w:t>
      </w:r>
      <w:r w:rsidRPr="00EC653C">
        <w:rPr>
          <w:rFonts w:ascii="Arial Narrow" w:hAnsi="Arial Narrow"/>
          <w:sz w:val="16"/>
          <w:szCs w:val="16"/>
          <w:lang w:val="en-US"/>
        </w:rPr>
        <w:t>europa</w:t>
      </w:r>
      <w:r w:rsidRPr="00EC653C">
        <w:rPr>
          <w:rFonts w:ascii="Arial Narrow" w:hAnsi="Arial Narrow"/>
          <w:sz w:val="16"/>
          <w:szCs w:val="16"/>
        </w:rPr>
        <w:t>.</w:t>
      </w:r>
      <w:r w:rsidRPr="00EC653C">
        <w:rPr>
          <w:rFonts w:ascii="Arial Narrow" w:hAnsi="Arial Narrow"/>
          <w:sz w:val="16"/>
          <w:szCs w:val="16"/>
          <w:lang w:val="en-US"/>
        </w:rPr>
        <w:t>eu</w:t>
      </w:r>
      <w:r w:rsidRPr="00EC653C">
        <w:rPr>
          <w:rFonts w:ascii="Arial Narrow" w:hAnsi="Arial Narrow"/>
          <w:sz w:val="16"/>
          <w:szCs w:val="16"/>
        </w:rPr>
        <w:t>)</w:t>
      </w:r>
    </w:p>
    <w:p w:rsidR="003141B1" w:rsidRDefault="003141B1" w:rsidP="003141B1">
      <w:pPr>
        <w:rPr>
          <w:rFonts w:ascii="Arial Narrow" w:hAnsi="Arial Narrow"/>
          <w:sz w:val="16"/>
          <w:szCs w:val="16"/>
        </w:rPr>
      </w:pPr>
    </w:p>
    <w:p w:rsidR="003141B1" w:rsidRDefault="003141B1" w:rsidP="003141B1">
      <w:pPr>
        <w:rPr>
          <w:rFonts w:ascii="Arial Narrow" w:hAnsi="Arial Narrow"/>
          <w:b/>
        </w:rPr>
      </w:pPr>
    </w:p>
    <w:p w:rsidR="003141B1" w:rsidRDefault="003141B1" w:rsidP="003141B1">
      <w:pPr>
        <w:rPr>
          <w:rFonts w:ascii="Arial Narrow" w:hAnsi="Arial Narrow"/>
          <w:b/>
        </w:rPr>
      </w:pPr>
    </w:p>
    <w:p w:rsidR="003141B1" w:rsidRDefault="003141B1" w:rsidP="003141B1">
      <w:pPr>
        <w:rPr>
          <w:rFonts w:ascii="Arial Narrow" w:hAnsi="Arial Narrow"/>
          <w:b/>
        </w:rPr>
      </w:pPr>
    </w:p>
    <w:p w:rsidR="00EC653C" w:rsidRPr="00EC653C" w:rsidRDefault="00EC653C" w:rsidP="003141B1">
      <w:pPr>
        <w:rPr>
          <w:rFonts w:ascii="Arial Narrow" w:hAnsi="Arial Narrow"/>
          <w:b/>
        </w:rPr>
      </w:pPr>
      <w:r w:rsidRPr="00EC653C">
        <w:rPr>
          <w:rFonts w:ascii="Arial Narrow" w:hAnsi="Arial Narrow"/>
          <w:b/>
        </w:rPr>
        <w:t>2.4 ΚΑΤΑΝΑΛΩΤΙΚΗ ΣΥΜΠΕΡΙΦΟΡΑ</w:t>
      </w:r>
    </w:p>
    <w:p w:rsidR="00EC653C" w:rsidRPr="005C7FF8" w:rsidRDefault="00EC653C" w:rsidP="00EC653C">
      <w:pPr>
        <w:jc w:val="both"/>
        <w:rPr>
          <w:rFonts w:ascii="Arial Narrow" w:hAnsi="Arial Narrow"/>
        </w:rPr>
      </w:pPr>
      <w:r w:rsidRPr="005C7FF8">
        <w:rPr>
          <w:rFonts w:ascii="Arial Narrow" w:hAnsi="Arial Narrow"/>
        </w:rPr>
        <w:t xml:space="preserve">Στην ινδική αγορά κυκλοφορούν τρεις τύποι ελαιολάδου: </w:t>
      </w:r>
      <w:r w:rsidRPr="005C7FF8">
        <w:rPr>
          <w:rFonts w:ascii="Arial Narrow" w:hAnsi="Arial Narrow"/>
          <w:lang w:val="en-US"/>
        </w:rPr>
        <w:t>Pomace</w:t>
      </w:r>
      <w:r w:rsidRPr="005C7FF8">
        <w:rPr>
          <w:rFonts w:ascii="Arial Narrow" w:hAnsi="Arial Narrow"/>
        </w:rPr>
        <w:t>, ελαιόλαδο και έξτρα παρθένο ελαιόλαδο.</w:t>
      </w:r>
      <w:r w:rsidR="000E74F8" w:rsidRPr="005C7FF8">
        <w:rPr>
          <w:rFonts w:ascii="Arial Narrow" w:hAnsi="Arial Narrow"/>
        </w:rPr>
        <w:t xml:space="preserve"> Την  τελευταία  διετία έχουν επίσης εμφανιστεί και ελαιόλαδα σε μικρές συσκευασίες των 250 και 500 μλ , που εμπεριέχουν βότανα και καρυκεύματα και </w:t>
      </w:r>
      <w:r w:rsidR="00D064A5" w:rsidRPr="005C7FF8">
        <w:rPr>
          <w:rFonts w:ascii="Arial Narrow" w:hAnsi="Arial Narrow"/>
        </w:rPr>
        <w:t>που</w:t>
      </w:r>
      <w:r w:rsidR="000E74F8" w:rsidRPr="005C7FF8">
        <w:rPr>
          <w:rFonts w:ascii="Arial Narrow" w:hAnsi="Arial Narrow"/>
        </w:rPr>
        <w:t xml:space="preserve"> ταιριάζουν καλύτερα στις γευστικές συνήθειες  του μέσου ινδού.</w:t>
      </w:r>
    </w:p>
    <w:p w:rsidR="00EC653C" w:rsidRPr="005C7FF8" w:rsidRDefault="00EC653C" w:rsidP="00EC653C">
      <w:pPr>
        <w:jc w:val="both"/>
        <w:rPr>
          <w:rFonts w:ascii="Arial Narrow" w:hAnsi="Arial Narrow"/>
        </w:rPr>
      </w:pPr>
      <w:r w:rsidRPr="005C7FF8">
        <w:rPr>
          <w:rFonts w:ascii="Arial Narrow" w:hAnsi="Arial Narrow"/>
        </w:rPr>
        <w:t xml:space="preserve">Ο μέσος Ινδός αγνοεί σχεδόν ολοκληρωτικά το ελαιόλαδο. Άλλωστε, από τους παραπάνω πίνακες γίνεται φανερό, ότι ναι μεν η εισαγωγική πορεία του ελαιολάδου βαίνει </w:t>
      </w:r>
      <w:r w:rsidR="000E74F8" w:rsidRPr="005C7FF8">
        <w:rPr>
          <w:rFonts w:ascii="Arial Narrow" w:hAnsi="Arial Narrow"/>
        </w:rPr>
        <w:t xml:space="preserve">μάλλον </w:t>
      </w:r>
      <w:r w:rsidRPr="005C7FF8">
        <w:rPr>
          <w:rFonts w:ascii="Arial Narrow" w:hAnsi="Arial Narrow"/>
        </w:rPr>
        <w:t>αυξανόμενη (και η αύξηση αυτή προβλέπεται να συνεχιστεί), αλλά σε απόλυτους αριθμούς και σε αναλογία με τον τεράστιο πληθυσμό της Ινδίας (1.</w:t>
      </w:r>
      <w:r w:rsidR="00455077" w:rsidRPr="005C7FF8">
        <w:rPr>
          <w:rFonts w:ascii="Arial Narrow" w:hAnsi="Arial Narrow"/>
        </w:rPr>
        <w:t>296</w:t>
      </w:r>
      <w:r w:rsidRPr="005C7FF8">
        <w:rPr>
          <w:rFonts w:ascii="Arial Narrow" w:hAnsi="Arial Narrow"/>
        </w:rPr>
        <w:t>.000.000 το έτος 201</w:t>
      </w:r>
      <w:r w:rsidR="00455077" w:rsidRPr="005C7FF8">
        <w:rPr>
          <w:rFonts w:ascii="Arial Narrow" w:hAnsi="Arial Narrow"/>
        </w:rPr>
        <w:t>8</w:t>
      </w:r>
      <w:r w:rsidRPr="005C7FF8">
        <w:rPr>
          <w:rFonts w:ascii="Arial Narrow" w:hAnsi="Arial Narrow"/>
        </w:rPr>
        <w:t>), η κατανάλωση ελαιολάδου είναι πολύ μικρή και συγκεντρωμένη στα μεγάλα αστικά κέντρα.</w:t>
      </w:r>
    </w:p>
    <w:p w:rsidR="006F60EA" w:rsidRPr="006F60EA" w:rsidRDefault="00D03782" w:rsidP="00D03782">
      <w:pPr>
        <w:jc w:val="both"/>
        <w:rPr>
          <w:rFonts w:ascii="Arial Narrow" w:hAnsi="Arial Narrow"/>
        </w:rPr>
      </w:pPr>
      <w:r w:rsidRPr="00D03782">
        <w:rPr>
          <w:rFonts w:ascii="Arial Narrow" w:hAnsi="Arial Narrow"/>
        </w:rPr>
        <w:lastRenderedPageBreak/>
        <w:t>Τα τελευταία χρόνια, η Ινδική Ομοσπονδία Ελαιολάδου, από κοινού με τους ισπανούς και ιταλούς εξαγωγείς προέβησαν σε μεγάλης κλίμακας διαφημιστικές καμπάνιες για την ανάδειξη του οφέλους στην υγεία των ανθρώπων από την κατανάλωση ελαιολάδου</w:t>
      </w:r>
      <w:r w:rsidR="005C7FF8" w:rsidRPr="005C7FF8">
        <w:rPr>
          <w:rFonts w:ascii="Arial Narrow" w:hAnsi="Arial Narrow"/>
        </w:rPr>
        <w:t xml:space="preserve">. </w:t>
      </w:r>
      <w:r w:rsidR="005C7FF8">
        <w:rPr>
          <w:rFonts w:ascii="Arial Narrow" w:hAnsi="Arial Narrow"/>
        </w:rPr>
        <w:t xml:space="preserve">Θα </w:t>
      </w:r>
      <w:r w:rsidRPr="00D03782">
        <w:rPr>
          <w:rFonts w:ascii="Arial Narrow" w:hAnsi="Arial Narrow"/>
        </w:rPr>
        <w:t>πρέπει να τονιστεί στο σημείο αυτό, ότι τέτοιου είδους διαφήμιση απευθύνεται μόνο στους κατοίκους αστικών κέντρων εξαιτίας αφενός της κοινωνικής ή/και γεωγραφικής απομόνωσης των φτωχών στρωμάτων του πληθυσμού, αφετέρου λόγω της οικονομικής αδυναμίας της μεγάλης πλειοψηφίας του ινδικού πληθυσμού να εξασφαλίσει ποιοτικά διατροφικά είδη.</w:t>
      </w:r>
    </w:p>
    <w:p w:rsidR="00D03782" w:rsidRPr="00D03782" w:rsidRDefault="00D03782" w:rsidP="00D03782">
      <w:pPr>
        <w:jc w:val="both"/>
        <w:rPr>
          <w:rFonts w:ascii="Arial Narrow" w:hAnsi="Arial Narrow"/>
        </w:rPr>
      </w:pPr>
      <w:r w:rsidRPr="00D03782">
        <w:rPr>
          <w:rFonts w:ascii="Arial Narrow" w:hAnsi="Arial Narrow"/>
        </w:rPr>
        <w:t xml:space="preserve"> Παρά ταύτα, τόσο η εν γένει εισαγωγική συμπεριφορά των ινδικών εταιρειών, που απαιτούν χαμηλότατες τιμές ασχέτως της ποιότητας του αγοραζόμενου προϊόντος όσο και οι μεγάλες ποσότητες μη παρθένου ελαιολάδου, που παράγεται από τις ανταγωνίστριες χώρες Ιταλία-Ισπανία, οι οποίες από τη μεριά τους χρειάζονται αγορές για το κατώτερης ποιότητας ελαιόλαδο, συνετέλεσαν ώστε οι προαναφερόμενες </w:t>
      </w:r>
      <w:r w:rsidR="00AD1AE9" w:rsidRPr="00AD1AE9">
        <w:rPr>
          <w:rFonts w:ascii="Arial Narrow" w:hAnsi="Arial Narrow"/>
        </w:rPr>
        <w:t>‘’</w:t>
      </w:r>
      <w:r w:rsidRPr="00D03782">
        <w:rPr>
          <w:rFonts w:ascii="Arial Narrow" w:hAnsi="Arial Narrow"/>
        </w:rPr>
        <w:t>καμπάνιες</w:t>
      </w:r>
      <w:r w:rsidR="00AD1AE9" w:rsidRPr="00AD1AE9">
        <w:rPr>
          <w:rFonts w:ascii="Arial Narrow" w:hAnsi="Arial Narrow"/>
        </w:rPr>
        <w:t>’’</w:t>
      </w:r>
      <w:r w:rsidRPr="00D03782">
        <w:rPr>
          <w:rFonts w:ascii="Arial Narrow" w:hAnsi="Arial Narrow"/>
        </w:rPr>
        <w:t xml:space="preserve"> να αναφέρονται γενικά στο ελαιόλαδο χωρίς διευκρινήσεις σχετικά με την ποιοτική διαφορά των διαφόρων τύπων ελαιολάδου, προκαλώντας μεγαλύτερη σύγχυση σε ένα καταναλωτικό κοινό, που ούτως ή άλλως αγνοεί σε πολύ μεγάλο βαθμό το συγκεκριμένο προϊόν.</w:t>
      </w:r>
    </w:p>
    <w:p w:rsidR="00D03782" w:rsidRPr="00D03782" w:rsidRDefault="003A0214" w:rsidP="00D03782">
      <w:pPr>
        <w:jc w:val="both"/>
        <w:rPr>
          <w:rFonts w:ascii="Arial Narrow" w:hAnsi="Arial Narrow"/>
        </w:rPr>
      </w:pPr>
      <w:r>
        <w:rPr>
          <w:rFonts w:ascii="Arial Narrow" w:hAnsi="Arial Narrow"/>
        </w:rPr>
        <w:t xml:space="preserve">Για όλα τα προϊόντα γενικά, </w:t>
      </w:r>
      <w:r w:rsidR="005C7FF8">
        <w:rPr>
          <w:rFonts w:ascii="Arial Narrow" w:hAnsi="Arial Narrow"/>
        </w:rPr>
        <w:t>παρ</w:t>
      </w:r>
      <w:r>
        <w:rPr>
          <w:rFonts w:ascii="Arial Narrow" w:hAnsi="Arial Narrow"/>
        </w:rPr>
        <w:t>ό</w:t>
      </w:r>
      <w:r w:rsidR="00D03782" w:rsidRPr="00D03782">
        <w:rPr>
          <w:rFonts w:ascii="Arial Narrow" w:hAnsi="Arial Narrow"/>
        </w:rPr>
        <w:t>μοια με τη νοοτροπία των εισα</w:t>
      </w:r>
      <w:r>
        <w:rPr>
          <w:rFonts w:ascii="Arial Narrow" w:hAnsi="Arial Narrow"/>
        </w:rPr>
        <w:t>γωγέων</w:t>
      </w:r>
      <w:r w:rsidR="00D03782" w:rsidRPr="00D03782">
        <w:rPr>
          <w:rFonts w:ascii="Arial Narrow" w:hAnsi="Arial Narrow"/>
        </w:rPr>
        <w:t xml:space="preserve"> είναι και η αγοραστική συμπεριφορά των ινδών καταναλωτών, οι οποίοι, ακόμα και όταν έχουν μεγάλη οικονομική άνεση, προτιμούν το</w:t>
      </w:r>
      <w:r>
        <w:rPr>
          <w:rFonts w:ascii="Arial Narrow" w:hAnsi="Arial Narrow"/>
        </w:rPr>
        <w:t xml:space="preserve"> </w:t>
      </w:r>
      <w:r w:rsidRPr="00D03782">
        <w:rPr>
          <w:rFonts w:ascii="Arial Narrow" w:hAnsi="Arial Narrow"/>
        </w:rPr>
        <w:t>φτηνό προϊόν</w:t>
      </w:r>
      <w:r>
        <w:rPr>
          <w:rFonts w:ascii="Arial Narrow" w:hAnsi="Arial Narrow"/>
        </w:rPr>
        <w:t>, έστω κι αν αυτό είναι</w:t>
      </w:r>
      <w:r w:rsidR="00D03782" w:rsidRPr="00D03782">
        <w:rPr>
          <w:rFonts w:ascii="Arial Narrow" w:hAnsi="Arial Narrow"/>
        </w:rPr>
        <w:t xml:space="preserve"> κατώτερης ποιότητας από το</w:t>
      </w:r>
      <w:r>
        <w:rPr>
          <w:rFonts w:ascii="Arial Narrow" w:hAnsi="Arial Narrow"/>
        </w:rPr>
        <w:t xml:space="preserve"> </w:t>
      </w:r>
      <w:r w:rsidR="005C7FF8">
        <w:rPr>
          <w:rFonts w:ascii="Arial Narrow" w:hAnsi="Arial Narrow"/>
        </w:rPr>
        <w:t>αντίστοιχο</w:t>
      </w:r>
      <w:r>
        <w:rPr>
          <w:rFonts w:ascii="Arial Narrow" w:hAnsi="Arial Narrow"/>
        </w:rPr>
        <w:t xml:space="preserve"> προϊόν</w:t>
      </w:r>
      <w:r w:rsidR="00D03782" w:rsidRPr="00D03782">
        <w:rPr>
          <w:rFonts w:ascii="Arial Narrow" w:hAnsi="Arial Narrow"/>
        </w:rPr>
        <w:t xml:space="preserve"> ανώτερης ποιότητας, αλλά πιο ακριβό.</w:t>
      </w:r>
      <w:r>
        <w:rPr>
          <w:rFonts w:ascii="Arial Narrow" w:hAnsi="Arial Narrow"/>
        </w:rPr>
        <w:t xml:space="preserve"> Ιδιαίτερα για το ελαιόλαδο, τ</w:t>
      </w:r>
      <w:r w:rsidR="00D03782" w:rsidRPr="00D03782">
        <w:rPr>
          <w:rFonts w:ascii="Arial Narrow" w:hAnsi="Arial Narrow"/>
        </w:rPr>
        <w:t xml:space="preserve">ο στοιχείο αυτό, σε συνδυασμό και με την προαναφερθείσα σύγχυση και τον </w:t>
      </w:r>
      <w:r>
        <w:rPr>
          <w:rFonts w:ascii="Arial Narrow" w:hAnsi="Arial Narrow"/>
        </w:rPr>
        <w:t>τρόπο τοποθέτησης του προϊόντος</w:t>
      </w:r>
      <w:r w:rsidR="00D03782" w:rsidRPr="00D03782">
        <w:rPr>
          <w:rFonts w:ascii="Arial Narrow" w:hAnsi="Arial Narrow"/>
        </w:rPr>
        <w:t xml:space="preserve"> στα ράφια των καταστη</w:t>
      </w:r>
      <w:r>
        <w:rPr>
          <w:rFonts w:ascii="Arial Narrow" w:hAnsi="Arial Narrow"/>
        </w:rPr>
        <w:t>μάτων, που θα εξεταστεί κατωτέρω</w:t>
      </w:r>
      <w:r w:rsidR="00D03782" w:rsidRPr="00D03782">
        <w:rPr>
          <w:rFonts w:ascii="Arial Narrow" w:hAnsi="Arial Narrow"/>
        </w:rPr>
        <w:t xml:space="preserve">, έχουν ως αποτέλεσμα </w:t>
      </w:r>
      <w:r>
        <w:rPr>
          <w:rFonts w:ascii="Arial Narrow" w:hAnsi="Arial Narrow"/>
        </w:rPr>
        <w:t xml:space="preserve">σχεδόν </w:t>
      </w:r>
      <w:r w:rsidR="00D03782" w:rsidRPr="00D03782">
        <w:rPr>
          <w:rFonts w:ascii="Arial Narrow" w:hAnsi="Arial Narrow"/>
        </w:rPr>
        <w:t xml:space="preserve">να </w:t>
      </w:r>
      <w:r>
        <w:rPr>
          <w:rFonts w:ascii="Arial Narrow" w:hAnsi="Arial Narrow"/>
        </w:rPr>
        <w:t>εξομοιώνεται</w:t>
      </w:r>
      <w:r w:rsidR="00D03782" w:rsidRPr="00D03782">
        <w:rPr>
          <w:rFonts w:ascii="Arial Narrow" w:hAnsi="Arial Narrow"/>
        </w:rPr>
        <w:t xml:space="preserve"> το </w:t>
      </w:r>
      <w:r w:rsidR="005C7FF8">
        <w:rPr>
          <w:rFonts w:ascii="Arial Narrow" w:hAnsi="Arial Narrow"/>
        </w:rPr>
        <w:t>πυρηνέλαιο (</w:t>
      </w:r>
      <w:r w:rsidR="00D03782" w:rsidRPr="00D03782">
        <w:rPr>
          <w:rFonts w:ascii="Arial Narrow" w:hAnsi="Arial Narrow"/>
          <w:lang w:val="en-US"/>
        </w:rPr>
        <w:t>pomace</w:t>
      </w:r>
      <w:r w:rsidR="005C7FF8">
        <w:rPr>
          <w:rFonts w:ascii="Arial Narrow" w:hAnsi="Arial Narrow"/>
        </w:rPr>
        <w:t>)</w:t>
      </w:r>
      <w:r w:rsidR="00D03782" w:rsidRPr="00D03782">
        <w:rPr>
          <w:rFonts w:ascii="Arial Narrow" w:hAnsi="Arial Narrow"/>
        </w:rPr>
        <w:t xml:space="preserve"> με το εξαιρετικά παρθένο ελαιόλαδο και</w:t>
      </w:r>
      <w:r>
        <w:rPr>
          <w:rFonts w:ascii="Arial Narrow" w:hAnsi="Arial Narrow"/>
        </w:rPr>
        <w:t xml:space="preserve">, ως εκ τούτου, να προτιμάται </w:t>
      </w:r>
      <w:r w:rsidR="00D03782" w:rsidRPr="00D03782">
        <w:rPr>
          <w:rFonts w:ascii="Arial Narrow" w:hAnsi="Arial Narrow"/>
        </w:rPr>
        <w:t xml:space="preserve">το πρώτο λόγω τιμής.                                                                                                                                                                                                        </w:t>
      </w:r>
    </w:p>
    <w:p w:rsidR="00DD54FC" w:rsidRPr="00EC653C" w:rsidRDefault="00DD54FC" w:rsidP="00D03782">
      <w:pPr>
        <w:jc w:val="both"/>
        <w:rPr>
          <w:rFonts w:ascii="Arial Narrow" w:hAnsi="Arial Narrow"/>
          <w:b/>
        </w:rPr>
      </w:pPr>
    </w:p>
    <w:p w:rsidR="00D03782" w:rsidRPr="00D03782" w:rsidRDefault="00D03782" w:rsidP="00D03782">
      <w:pPr>
        <w:jc w:val="both"/>
        <w:rPr>
          <w:rFonts w:ascii="Arial Narrow" w:hAnsi="Arial Narrow"/>
          <w:b/>
        </w:rPr>
      </w:pPr>
      <w:r w:rsidRPr="00D03782">
        <w:rPr>
          <w:rFonts w:ascii="Arial Narrow" w:hAnsi="Arial Narrow"/>
          <w:b/>
        </w:rPr>
        <w:t>2.5 ΚΑΤΑΝΑΛΩΣΗ ΕΛΑΙΟΛΑΔΟΥ ΣΤΗΝ ΙΝΔΙΑ</w:t>
      </w:r>
    </w:p>
    <w:p w:rsidR="006F60EA" w:rsidRPr="005C7FF8" w:rsidRDefault="0001678A" w:rsidP="006F60EA">
      <w:pPr>
        <w:jc w:val="both"/>
        <w:rPr>
          <w:rFonts w:ascii="Arial Narrow" w:hAnsi="Arial Narrow"/>
        </w:rPr>
      </w:pPr>
      <w:r w:rsidRPr="00D03782">
        <w:rPr>
          <w:rFonts w:ascii="Arial Narrow" w:hAnsi="Arial Narrow"/>
          <w:noProof/>
          <w:lang w:eastAsia="el-GR"/>
        </w:rPr>
        <w:drawing>
          <wp:anchor distT="0" distB="0" distL="114300" distR="114300" simplePos="0" relativeHeight="251659264" behindDoc="1" locked="0" layoutInCell="1" allowOverlap="1" wp14:anchorId="062A10BA" wp14:editId="16D05EC7">
            <wp:simplePos x="0" y="0"/>
            <wp:positionH relativeFrom="column">
              <wp:posOffset>4507865</wp:posOffset>
            </wp:positionH>
            <wp:positionV relativeFrom="paragraph">
              <wp:posOffset>608965</wp:posOffset>
            </wp:positionV>
            <wp:extent cx="1223645" cy="1223645"/>
            <wp:effectExtent l="0" t="0" r="0" b="0"/>
            <wp:wrapTight wrapText="bothSides">
              <wp:wrapPolygon edited="0">
                <wp:start x="0" y="0"/>
                <wp:lineTo x="0" y="21185"/>
                <wp:lineTo x="21185" y="21185"/>
                <wp:lineTo x="21185"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jeev Kapoor.jpg"/>
                    <pic:cNvPicPr/>
                  </pic:nvPicPr>
                  <pic:blipFill>
                    <a:blip r:embed="rId27">
                      <a:extLst>
                        <a:ext uri="{28A0092B-C50C-407E-A947-70E740481C1C}">
                          <a14:useLocalDpi xmlns:a14="http://schemas.microsoft.com/office/drawing/2010/main" val="0"/>
                        </a:ext>
                      </a:extLst>
                    </a:blip>
                    <a:stretch>
                      <a:fillRect/>
                    </a:stretch>
                  </pic:blipFill>
                  <pic:spPr>
                    <a:xfrm>
                      <a:off x="0" y="0"/>
                      <a:ext cx="1223645" cy="1223645"/>
                    </a:xfrm>
                    <a:prstGeom prst="rect">
                      <a:avLst/>
                    </a:prstGeom>
                  </pic:spPr>
                </pic:pic>
              </a:graphicData>
            </a:graphic>
            <wp14:sizeRelH relativeFrom="page">
              <wp14:pctWidth>0</wp14:pctWidth>
            </wp14:sizeRelH>
            <wp14:sizeRelV relativeFrom="page">
              <wp14:pctHeight>0</wp14:pctHeight>
            </wp14:sizeRelV>
          </wp:anchor>
        </w:drawing>
      </w:r>
      <w:r w:rsidR="00D03782" w:rsidRPr="00D03782">
        <w:rPr>
          <w:rFonts w:ascii="Arial Narrow" w:hAnsi="Arial Narrow"/>
        </w:rPr>
        <w:t xml:space="preserve">Για πολλά χρόνια, το ελαιόλαδο χρησιμοποιούνταν στην Ινδία μόνο ως λάδι περιποίησης των μαλλιών ή για </w:t>
      </w:r>
      <w:r w:rsidR="005C7FF8">
        <w:rPr>
          <w:rFonts w:ascii="Arial Narrow" w:hAnsi="Arial Narrow"/>
        </w:rPr>
        <w:t>‘’</w:t>
      </w:r>
      <w:r w:rsidR="00D03782" w:rsidRPr="00D03782">
        <w:rPr>
          <w:rFonts w:ascii="Arial Narrow" w:hAnsi="Arial Narrow"/>
        </w:rPr>
        <w:t>μασάζ</w:t>
      </w:r>
      <w:r w:rsidR="005C7FF8">
        <w:rPr>
          <w:rFonts w:ascii="Arial Narrow" w:hAnsi="Arial Narrow"/>
        </w:rPr>
        <w:t>’’</w:t>
      </w:r>
      <w:r w:rsidR="00D03782" w:rsidRPr="00D03782">
        <w:rPr>
          <w:rFonts w:ascii="Arial Narrow" w:hAnsi="Arial Narrow"/>
        </w:rPr>
        <w:t xml:space="preserve">. Για το λόγο αυτό εισαγόταν σε πολύ μικρές συσκευασίες των 150-200 </w:t>
      </w:r>
      <w:r w:rsidR="00D03782" w:rsidRPr="00D03782">
        <w:rPr>
          <w:rFonts w:ascii="Arial Narrow" w:hAnsi="Arial Narrow"/>
          <w:lang w:val="en-US"/>
        </w:rPr>
        <w:t>ml</w:t>
      </w:r>
      <w:r w:rsidR="00D03782" w:rsidRPr="00D03782">
        <w:rPr>
          <w:rFonts w:ascii="Arial Narrow" w:hAnsi="Arial Narrow"/>
        </w:rPr>
        <w:t>, οι οποίες πωλούνται στα φαρμακεία</w:t>
      </w:r>
      <w:r w:rsidR="00546AF0">
        <w:rPr>
          <w:rFonts w:ascii="Arial Narrow" w:hAnsi="Arial Narrow"/>
        </w:rPr>
        <w:t xml:space="preserve"> αλλά και στις οργανωμένες υπεραγορές</w:t>
      </w:r>
      <w:r w:rsidR="00D03782" w:rsidRPr="00D03782">
        <w:rPr>
          <w:rFonts w:ascii="Arial Narrow" w:hAnsi="Arial Narrow"/>
        </w:rPr>
        <w:t>.</w:t>
      </w:r>
      <w:r w:rsidR="006F60EA" w:rsidRPr="006F60EA">
        <w:rPr>
          <w:rFonts w:ascii="Arial Narrow" w:hAnsi="Arial Narrow"/>
        </w:rPr>
        <w:t xml:space="preserve"> </w:t>
      </w:r>
      <w:r w:rsidR="006F60EA" w:rsidRPr="005C7FF8">
        <w:rPr>
          <w:rFonts w:ascii="Arial Narrow" w:hAnsi="Arial Narrow"/>
        </w:rPr>
        <w:t xml:space="preserve">Σύμφωνα με την Ινδική Ομοσπονδία Ελαιολάδου, το 15-20% της συνολικής κατανάλωσης </w:t>
      </w:r>
      <w:r w:rsidR="00110B4A" w:rsidRPr="005C7FF8">
        <w:rPr>
          <w:rFonts w:ascii="Arial Narrow" w:hAnsi="Arial Narrow"/>
        </w:rPr>
        <w:t xml:space="preserve"> ελαιολάδου </w:t>
      </w:r>
      <w:r w:rsidR="006F60EA" w:rsidRPr="005C7FF8">
        <w:rPr>
          <w:rFonts w:ascii="Arial Narrow" w:hAnsi="Arial Narrow"/>
        </w:rPr>
        <w:t>κατευθύνεται σε χρήσης κοσμετικής. (</w:t>
      </w:r>
      <w:r w:rsidR="00110B4A" w:rsidRPr="005C7FF8">
        <w:rPr>
          <w:rFonts w:ascii="Arial Narrow" w:hAnsi="Arial Narrow"/>
        </w:rPr>
        <w:t>κ</w:t>
      </w:r>
      <w:r w:rsidR="006F60EA" w:rsidRPr="005C7FF8">
        <w:rPr>
          <w:rFonts w:ascii="Arial Narrow" w:hAnsi="Arial Narrow"/>
        </w:rPr>
        <w:t xml:space="preserve">αι κυρίως </w:t>
      </w:r>
      <w:r w:rsidR="00110B4A" w:rsidRPr="005C7FF8">
        <w:rPr>
          <w:rFonts w:ascii="Arial Narrow" w:hAnsi="Arial Narrow"/>
        </w:rPr>
        <w:t>σε</w:t>
      </w:r>
      <w:r w:rsidR="006F60EA" w:rsidRPr="005C7FF8">
        <w:rPr>
          <w:rFonts w:ascii="Arial Narrow" w:hAnsi="Arial Narrow"/>
        </w:rPr>
        <w:t xml:space="preserve"> οργανωμένες αλυσίδες αισθητικής και </w:t>
      </w:r>
      <w:r w:rsidR="006F60EA" w:rsidRPr="005C7FF8">
        <w:rPr>
          <w:rFonts w:ascii="Arial Narrow" w:hAnsi="Arial Narrow"/>
          <w:lang w:val="en-GB"/>
        </w:rPr>
        <w:t>spa</w:t>
      </w:r>
      <w:r w:rsidR="006F60EA" w:rsidRPr="005C7FF8">
        <w:rPr>
          <w:rFonts w:ascii="Arial Narrow" w:hAnsi="Arial Narrow"/>
        </w:rPr>
        <w:t>).</w:t>
      </w:r>
    </w:p>
    <w:p w:rsidR="00D03782" w:rsidRPr="00D03782" w:rsidRDefault="00D03782" w:rsidP="00D03782">
      <w:pPr>
        <w:jc w:val="both"/>
        <w:rPr>
          <w:rFonts w:ascii="Arial Narrow" w:hAnsi="Arial Narrow"/>
        </w:rPr>
      </w:pPr>
      <w:r w:rsidRPr="00D03782">
        <w:rPr>
          <w:rFonts w:ascii="Arial Narrow" w:hAnsi="Arial Narrow"/>
        </w:rPr>
        <w:t xml:space="preserve">Ακόμα και σήμερα, η μεγαλύτερη κατανάλωση ελαιολάδου γίνεται από εστιατόρια –κυρίως ξένης κουζίνας- καθώς το μέσο ινδικό νοικοκυριό δυσκολεύεται να προσαρμόσει την προετοιμασία παραδοσιακών ινδικών γευμάτων, με τρόπο ώστε να μαγειρεύονται με ελαιόλαδο. Για το λόγο αυτό, έχουν χρησιμοποιηθεί </w:t>
      </w:r>
      <w:r w:rsidR="005C7FF8">
        <w:rPr>
          <w:rFonts w:ascii="Arial Narrow" w:hAnsi="Arial Narrow"/>
        </w:rPr>
        <w:t>Ι</w:t>
      </w:r>
      <w:r w:rsidRPr="00D03782">
        <w:rPr>
          <w:rFonts w:ascii="Arial Narrow" w:hAnsi="Arial Narrow"/>
        </w:rPr>
        <w:t xml:space="preserve">νδοί </w:t>
      </w:r>
      <w:r w:rsidR="005C7FF8">
        <w:rPr>
          <w:rFonts w:ascii="Arial Narrow" w:hAnsi="Arial Narrow"/>
        </w:rPr>
        <w:t>‘’</w:t>
      </w:r>
      <w:r w:rsidRPr="00D03782">
        <w:rPr>
          <w:rFonts w:ascii="Arial Narrow" w:hAnsi="Arial Narrow"/>
        </w:rPr>
        <w:t>σεφ</w:t>
      </w:r>
      <w:r w:rsidR="005C7FF8">
        <w:rPr>
          <w:rFonts w:ascii="Arial Narrow" w:hAnsi="Arial Narrow"/>
        </w:rPr>
        <w:t>’’</w:t>
      </w:r>
      <w:r w:rsidRPr="00D03782">
        <w:rPr>
          <w:rFonts w:ascii="Arial Narrow" w:hAnsi="Arial Narrow"/>
        </w:rPr>
        <w:t xml:space="preserve"> για τη δημιουργία και δημοσιοποίηση ινδικών συνταγών με τη χρήση ελαιολάδου, όπως το βιβλίο «</w:t>
      </w:r>
      <w:r w:rsidRPr="00D03782">
        <w:rPr>
          <w:rFonts w:ascii="Arial Narrow" w:hAnsi="Arial Narrow"/>
          <w:lang w:val="en-US"/>
        </w:rPr>
        <w:t>Best</w:t>
      </w:r>
      <w:r w:rsidRPr="00D03782">
        <w:rPr>
          <w:rFonts w:ascii="Arial Narrow" w:hAnsi="Arial Narrow"/>
        </w:rPr>
        <w:t xml:space="preserve"> </w:t>
      </w:r>
      <w:r w:rsidRPr="00D03782">
        <w:rPr>
          <w:rFonts w:ascii="Arial Narrow" w:hAnsi="Arial Narrow"/>
          <w:lang w:val="en-US"/>
        </w:rPr>
        <w:t>of</w:t>
      </w:r>
      <w:r w:rsidRPr="00D03782">
        <w:rPr>
          <w:rFonts w:ascii="Arial Narrow" w:hAnsi="Arial Narrow"/>
        </w:rPr>
        <w:t xml:space="preserve"> </w:t>
      </w:r>
      <w:r w:rsidRPr="00D03782">
        <w:rPr>
          <w:rFonts w:ascii="Arial Narrow" w:hAnsi="Arial Narrow"/>
          <w:lang w:val="en-US"/>
        </w:rPr>
        <w:t>India</w:t>
      </w:r>
      <w:r w:rsidRPr="00D03782">
        <w:rPr>
          <w:rFonts w:ascii="Arial Narrow" w:hAnsi="Arial Narrow"/>
        </w:rPr>
        <w:t>-</w:t>
      </w:r>
      <w:r w:rsidRPr="00D03782">
        <w:rPr>
          <w:rFonts w:ascii="Arial Narrow" w:hAnsi="Arial Narrow"/>
          <w:lang w:val="en-US"/>
        </w:rPr>
        <w:t>Cooking</w:t>
      </w:r>
      <w:r w:rsidRPr="00D03782">
        <w:rPr>
          <w:rFonts w:ascii="Arial Narrow" w:hAnsi="Arial Narrow"/>
        </w:rPr>
        <w:t xml:space="preserve"> </w:t>
      </w:r>
      <w:r w:rsidRPr="00D03782">
        <w:rPr>
          <w:rFonts w:ascii="Arial Narrow" w:hAnsi="Arial Narrow"/>
          <w:lang w:val="en-US"/>
        </w:rPr>
        <w:t>with</w:t>
      </w:r>
      <w:r w:rsidRPr="00D03782">
        <w:rPr>
          <w:rFonts w:ascii="Arial Narrow" w:hAnsi="Arial Narrow"/>
        </w:rPr>
        <w:t xml:space="preserve"> </w:t>
      </w:r>
      <w:r w:rsidRPr="00D03782">
        <w:rPr>
          <w:rFonts w:ascii="Arial Narrow" w:hAnsi="Arial Narrow"/>
          <w:lang w:val="en-US"/>
        </w:rPr>
        <w:t>olive</w:t>
      </w:r>
      <w:r w:rsidRPr="00D03782">
        <w:rPr>
          <w:rFonts w:ascii="Arial Narrow" w:hAnsi="Arial Narrow"/>
        </w:rPr>
        <w:t xml:space="preserve"> </w:t>
      </w:r>
      <w:r w:rsidRPr="00D03782">
        <w:rPr>
          <w:rFonts w:ascii="Arial Narrow" w:hAnsi="Arial Narrow"/>
          <w:lang w:val="en-US"/>
        </w:rPr>
        <w:t>oil</w:t>
      </w:r>
      <w:r w:rsidRPr="00D03782">
        <w:rPr>
          <w:rFonts w:ascii="Arial Narrow" w:hAnsi="Arial Narrow"/>
        </w:rPr>
        <w:t xml:space="preserve">» του ινδού </w:t>
      </w:r>
      <w:r w:rsidRPr="00D03782">
        <w:rPr>
          <w:rFonts w:ascii="Arial Narrow" w:hAnsi="Arial Narrow"/>
          <w:lang w:val="en-US"/>
        </w:rPr>
        <w:t>master</w:t>
      </w:r>
      <w:r w:rsidR="00546AF0">
        <w:rPr>
          <w:rFonts w:ascii="Arial Narrow" w:hAnsi="Arial Narrow"/>
        </w:rPr>
        <w:t xml:space="preserve"> </w:t>
      </w:r>
      <w:r w:rsidRPr="00D03782">
        <w:rPr>
          <w:rFonts w:ascii="Arial Narrow" w:hAnsi="Arial Narrow"/>
          <w:lang w:val="en-US"/>
        </w:rPr>
        <w:t>chef</w:t>
      </w:r>
      <w:r w:rsidRPr="00D03782">
        <w:rPr>
          <w:rFonts w:ascii="Arial Narrow" w:hAnsi="Arial Narrow"/>
        </w:rPr>
        <w:t xml:space="preserve"> </w:t>
      </w:r>
      <w:r w:rsidRPr="00D03782">
        <w:rPr>
          <w:rFonts w:ascii="Arial Narrow" w:hAnsi="Arial Narrow"/>
          <w:lang w:val="en-US"/>
        </w:rPr>
        <w:t>Sanjeev</w:t>
      </w:r>
      <w:r w:rsidRPr="00D03782">
        <w:rPr>
          <w:rFonts w:ascii="Arial Narrow" w:hAnsi="Arial Narrow"/>
        </w:rPr>
        <w:t xml:space="preserve"> </w:t>
      </w:r>
      <w:r w:rsidRPr="00D03782">
        <w:rPr>
          <w:rFonts w:ascii="Arial Narrow" w:hAnsi="Arial Narrow"/>
          <w:lang w:val="en-US"/>
        </w:rPr>
        <w:t>Kapoor</w:t>
      </w:r>
      <w:r w:rsidR="004E149B">
        <w:rPr>
          <w:rFonts w:ascii="Arial Narrow" w:hAnsi="Arial Narrow"/>
        </w:rPr>
        <w:t xml:space="preserve"> (βλέπε φωτογραφία)</w:t>
      </w:r>
      <w:r w:rsidRPr="00D03782">
        <w:rPr>
          <w:rFonts w:ascii="Arial Narrow" w:hAnsi="Arial Narrow"/>
        </w:rPr>
        <w:t xml:space="preserve">.   </w:t>
      </w:r>
    </w:p>
    <w:p w:rsidR="00D03782" w:rsidRDefault="00D03782" w:rsidP="00D03782">
      <w:pPr>
        <w:jc w:val="both"/>
        <w:rPr>
          <w:rFonts w:ascii="Arial Narrow" w:hAnsi="Arial Narrow"/>
        </w:rPr>
      </w:pPr>
      <w:r w:rsidRPr="00D03782">
        <w:rPr>
          <w:rFonts w:ascii="Arial Narrow" w:hAnsi="Arial Narrow"/>
        </w:rPr>
        <w:t>Γεγονός αποτελεί, ότι οι θετικές προβλέψεις για την αύξηση του εισοδήματος της μεσαίας τάξης τα αμέσως επόμενα χρόνια</w:t>
      </w:r>
      <w:r w:rsidR="00100209">
        <w:rPr>
          <w:rFonts w:ascii="Arial Narrow" w:hAnsi="Arial Narrow"/>
        </w:rPr>
        <w:t>,</w:t>
      </w:r>
      <w:r w:rsidRPr="00D03782">
        <w:rPr>
          <w:rFonts w:ascii="Arial Narrow" w:hAnsi="Arial Narrow"/>
        </w:rPr>
        <w:t xml:space="preserve"> σε συνδυασμό με την συνειδητοποίηση των ευεργετικών επιπτώσεων στην υγεία από τη χρήση καλύτερης ποιότητας ελαίων, θα έχουν ως αποτέλεσμα τον πολλαπλασιαμό των </w:t>
      </w:r>
      <w:r w:rsidRPr="00D03782">
        <w:rPr>
          <w:rFonts w:ascii="Arial Narrow" w:hAnsi="Arial Narrow"/>
        </w:rPr>
        <w:lastRenderedPageBreak/>
        <w:t xml:space="preserve">νοικοκυριών, που θα υιοθετήσουν το ελαιόλαδο στην παρασκευή φαγητού, τη στιγμή μάλιστα που μεγάλο μέρος του πληθυσμού της Ινδίας είναι επιρρεπές σε καρδιακές παθήσεις, υπέρταση και παρόμοια προβλήματα, τα οποία οι </w:t>
      </w:r>
      <w:r w:rsidR="005C7FF8">
        <w:rPr>
          <w:rFonts w:ascii="Arial Narrow" w:hAnsi="Arial Narrow"/>
        </w:rPr>
        <w:t>Ι</w:t>
      </w:r>
      <w:r w:rsidRPr="00D03782">
        <w:rPr>
          <w:rFonts w:ascii="Arial Narrow" w:hAnsi="Arial Narrow"/>
        </w:rPr>
        <w:t xml:space="preserve">νδοί γιατροί αποδίδουν στη χρήση </w:t>
      </w:r>
      <w:r w:rsidR="00100209">
        <w:rPr>
          <w:rFonts w:ascii="Arial Narrow" w:hAnsi="Arial Narrow"/>
        </w:rPr>
        <w:t xml:space="preserve">λιπών και </w:t>
      </w:r>
      <w:r w:rsidRPr="00D03782">
        <w:rPr>
          <w:rFonts w:ascii="Arial Narrow" w:hAnsi="Arial Narrow"/>
        </w:rPr>
        <w:t>κατώτερης ποιότητας βρώσιμων ελαίων.</w:t>
      </w:r>
    </w:p>
    <w:p w:rsidR="008F562D" w:rsidRPr="00D03782" w:rsidRDefault="008F562D" w:rsidP="00D03782">
      <w:pPr>
        <w:jc w:val="both"/>
        <w:rPr>
          <w:rFonts w:ascii="Arial Narrow" w:hAnsi="Arial Narrow"/>
        </w:rPr>
      </w:pPr>
    </w:p>
    <w:p w:rsidR="00B71FB8" w:rsidRPr="00EC653C" w:rsidRDefault="00B71FB8" w:rsidP="00D03782">
      <w:pPr>
        <w:jc w:val="both"/>
        <w:rPr>
          <w:rFonts w:ascii="Arial Narrow" w:hAnsi="Arial Narrow"/>
          <w:b/>
        </w:rPr>
      </w:pPr>
    </w:p>
    <w:p w:rsidR="00D03782" w:rsidRPr="00D03782" w:rsidRDefault="00D03782" w:rsidP="00D03782">
      <w:pPr>
        <w:jc w:val="both"/>
        <w:rPr>
          <w:rFonts w:ascii="Arial Narrow" w:hAnsi="Arial Narrow"/>
          <w:b/>
        </w:rPr>
      </w:pPr>
      <w:r w:rsidRPr="00D03782">
        <w:rPr>
          <w:rFonts w:ascii="Arial Narrow" w:hAnsi="Arial Narrow"/>
          <w:b/>
        </w:rPr>
        <w:t xml:space="preserve">2.6 ΤΟΠΟΘΕΤΗΣΗ ΠΡΟΪΟΝΤΟΣ </w:t>
      </w:r>
    </w:p>
    <w:p w:rsidR="00D03782" w:rsidRPr="00D03782" w:rsidRDefault="00D03782" w:rsidP="00D03782">
      <w:pPr>
        <w:jc w:val="both"/>
        <w:rPr>
          <w:rFonts w:ascii="Arial Narrow" w:hAnsi="Arial Narrow"/>
        </w:rPr>
      </w:pPr>
      <w:r w:rsidRPr="00D03782">
        <w:rPr>
          <w:rFonts w:ascii="Arial Narrow" w:hAnsi="Arial Narrow"/>
        </w:rPr>
        <w:t xml:space="preserve">Το ελαιόλαδο τοποθετείται στα ράφια των ινδικών καταστημάτων διατροφής κατά εμπορική επωνυμία και ασχέτως ποιότητας. Συνήθως (αλλά όχι πάντα), οι πιο ακριβές επωνυμίες τοποθετούνται στο ύψος των </w:t>
      </w:r>
      <w:r w:rsidR="00456CD2">
        <w:rPr>
          <w:rFonts w:ascii="Arial Narrow" w:hAnsi="Arial Narrow"/>
        </w:rPr>
        <w:t>οφθαλμών</w:t>
      </w:r>
      <w:r w:rsidR="00100209">
        <w:rPr>
          <w:rFonts w:ascii="Arial Narrow" w:hAnsi="Arial Narrow"/>
        </w:rPr>
        <w:t xml:space="preserve"> του πελάτη-καταναλωτή</w:t>
      </w:r>
      <w:r w:rsidRPr="00D03782">
        <w:rPr>
          <w:rFonts w:ascii="Arial Narrow" w:hAnsi="Arial Narrow"/>
        </w:rPr>
        <w:t xml:space="preserve"> και οι φθηνότερες χαμηλότερα. </w:t>
      </w:r>
    </w:p>
    <w:p w:rsidR="00D03782" w:rsidRPr="00D03782" w:rsidRDefault="00D03782" w:rsidP="00D03782">
      <w:pPr>
        <w:jc w:val="both"/>
        <w:rPr>
          <w:rFonts w:ascii="Arial Narrow" w:hAnsi="Arial Narrow"/>
        </w:rPr>
      </w:pPr>
      <w:r w:rsidRPr="00D03782">
        <w:rPr>
          <w:rFonts w:ascii="Arial Narrow" w:hAnsi="Arial Narrow"/>
        </w:rPr>
        <w:t>Μια γενική ιδέα για την τοποθέτηση του ελαιολάδου στα ινδικά καταστήματα μπορεί να πάρει κανείς από τις παρακάτω φωτογραφίες. Είναι από το κατάστημα “</w:t>
      </w:r>
      <w:r w:rsidRPr="00D03782">
        <w:rPr>
          <w:rFonts w:ascii="Arial Narrow" w:hAnsi="Arial Narrow"/>
          <w:lang w:val="en-US"/>
        </w:rPr>
        <w:t>Modern</w:t>
      </w:r>
      <w:r w:rsidRPr="00D03782">
        <w:rPr>
          <w:rFonts w:ascii="Arial Narrow" w:hAnsi="Arial Narrow"/>
        </w:rPr>
        <w:t xml:space="preserve"> </w:t>
      </w:r>
      <w:r w:rsidRPr="00D03782">
        <w:rPr>
          <w:rFonts w:ascii="Arial Narrow" w:hAnsi="Arial Narrow"/>
          <w:lang w:val="en-US"/>
        </w:rPr>
        <w:t>Bazaar</w:t>
      </w:r>
      <w:r w:rsidRPr="00D03782">
        <w:rPr>
          <w:rFonts w:ascii="Arial Narrow" w:hAnsi="Arial Narrow"/>
        </w:rPr>
        <w:t xml:space="preserve">” στο </w:t>
      </w:r>
      <w:r w:rsidRPr="00D03782">
        <w:rPr>
          <w:rFonts w:ascii="Arial Narrow" w:hAnsi="Arial Narrow"/>
          <w:lang w:val="en-US"/>
        </w:rPr>
        <w:t>Priya</w:t>
      </w:r>
      <w:r w:rsidRPr="00D03782">
        <w:rPr>
          <w:rFonts w:ascii="Arial Narrow" w:hAnsi="Arial Narrow"/>
        </w:rPr>
        <w:t xml:space="preserve"> </w:t>
      </w:r>
      <w:r w:rsidRPr="00D03782">
        <w:rPr>
          <w:rFonts w:ascii="Arial Narrow" w:hAnsi="Arial Narrow"/>
          <w:lang w:val="en-US"/>
        </w:rPr>
        <w:t>Shopping</w:t>
      </w:r>
      <w:r w:rsidRPr="00D03782">
        <w:rPr>
          <w:rFonts w:ascii="Arial Narrow" w:hAnsi="Arial Narrow"/>
        </w:rPr>
        <w:t xml:space="preserve"> </w:t>
      </w:r>
      <w:r w:rsidRPr="00D03782">
        <w:rPr>
          <w:rFonts w:ascii="Arial Narrow" w:hAnsi="Arial Narrow"/>
          <w:lang w:val="en-US"/>
        </w:rPr>
        <w:t>Complex</w:t>
      </w:r>
      <w:r w:rsidR="00456CD2">
        <w:rPr>
          <w:rFonts w:ascii="Arial Narrow" w:hAnsi="Arial Narrow"/>
        </w:rPr>
        <w:t>, του Ν.Δελχί</w:t>
      </w:r>
      <w:r w:rsidRPr="00D03782">
        <w:rPr>
          <w:rFonts w:ascii="Arial Narrow" w:hAnsi="Arial Narrow"/>
        </w:rPr>
        <w:t>, το οποίο προτιμάται από τους περισσότερους αλλοδαπούς, καθώς και από εύπορους ινδούς καταναλωτές.</w:t>
      </w:r>
    </w:p>
    <w:p w:rsidR="00D03782" w:rsidRPr="00D03782" w:rsidRDefault="00D03782" w:rsidP="00D03782">
      <w:pPr>
        <w:jc w:val="both"/>
        <w:rPr>
          <w:rFonts w:ascii="Arial Narrow" w:hAnsi="Arial Narrow"/>
        </w:rPr>
      </w:pPr>
    </w:p>
    <w:p w:rsidR="00D03782" w:rsidRPr="00D03782" w:rsidRDefault="00D03782" w:rsidP="00D03782">
      <w:pPr>
        <w:jc w:val="both"/>
        <w:rPr>
          <w:rFonts w:ascii="Arial Narrow" w:hAnsi="Arial Narrow"/>
        </w:rPr>
      </w:pPr>
      <w:r w:rsidRPr="00D03782">
        <w:rPr>
          <w:noProof/>
          <w:lang w:eastAsia="el-GR"/>
        </w:rPr>
        <w:drawing>
          <wp:inline distT="0" distB="0" distL="0" distR="0" wp14:anchorId="10120BDA" wp14:editId="1F5D6DDC">
            <wp:extent cx="2409825" cy="23885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412000" cy="2390681"/>
                    </a:xfrm>
                    <a:prstGeom prst="rect">
                      <a:avLst/>
                    </a:prstGeom>
                  </pic:spPr>
                </pic:pic>
              </a:graphicData>
            </a:graphic>
          </wp:inline>
        </w:drawing>
      </w:r>
      <w:r w:rsidRPr="00D03782">
        <w:rPr>
          <w:rFonts w:ascii="Arial Narrow" w:hAnsi="Arial Narrow"/>
        </w:rPr>
        <w:t xml:space="preserve">                  </w:t>
      </w:r>
      <w:r w:rsidRPr="00D03782">
        <w:rPr>
          <w:noProof/>
          <w:lang w:eastAsia="el-GR"/>
        </w:rPr>
        <w:drawing>
          <wp:inline distT="0" distB="0" distL="0" distR="0" wp14:anchorId="5E4C4538" wp14:editId="2F086D4E">
            <wp:extent cx="2371593" cy="2343150"/>
            <wp:effectExtent l="0" t="5080" r="508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jpg"/>
                    <pic:cNvPicPr/>
                  </pic:nvPicPr>
                  <pic:blipFill>
                    <a:blip r:embed="rId29" cstate="print">
                      <a:extLst>
                        <a:ext uri="{28A0092B-C50C-407E-A947-70E740481C1C}">
                          <a14:useLocalDpi xmlns:a14="http://schemas.microsoft.com/office/drawing/2010/main" val="0"/>
                        </a:ext>
                      </a:extLst>
                    </a:blip>
                    <a:stretch>
                      <a:fillRect/>
                    </a:stretch>
                  </pic:blipFill>
                  <pic:spPr>
                    <a:xfrm rot="16200000">
                      <a:off x="0" y="0"/>
                      <a:ext cx="2371384" cy="2342944"/>
                    </a:xfrm>
                    <a:prstGeom prst="rect">
                      <a:avLst/>
                    </a:prstGeom>
                  </pic:spPr>
                </pic:pic>
              </a:graphicData>
            </a:graphic>
          </wp:inline>
        </w:drawing>
      </w:r>
    </w:p>
    <w:p w:rsidR="00D03782" w:rsidRPr="00D03782" w:rsidRDefault="00D03782" w:rsidP="00D03782">
      <w:pPr>
        <w:jc w:val="both"/>
        <w:rPr>
          <w:rFonts w:ascii="Arial Narrow" w:hAnsi="Arial Narrow"/>
          <w:b/>
        </w:rPr>
      </w:pPr>
    </w:p>
    <w:p w:rsidR="00D03782" w:rsidRPr="00456CD2" w:rsidRDefault="00067F5C" w:rsidP="00D03782">
      <w:pPr>
        <w:jc w:val="both"/>
        <w:rPr>
          <w:rFonts w:ascii="Arial Narrow" w:hAnsi="Arial Narrow"/>
        </w:rPr>
      </w:pPr>
      <w:r w:rsidRPr="00456CD2">
        <w:rPr>
          <w:rFonts w:ascii="Arial Narrow" w:hAnsi="Arial Narrow"/>
        </w:rPr>
        <w:t xml:space="preserve">Οι </w:t>
      </w:r>
      <w:r w:rsidR="00456CD2" w:rsidRPr="00456CD2">
        <w:rPr>
          <w:rFonts w:ascii="Arial Narrow" w:hAnsi="Arial Narrow"/>
        </w:rPr>
        <w:t>συνεχείς</w:t>
      </w:r>
      <w:r w:rsidRPr="00456CD2">
        <w:rPr>
          <w:rFonts w:ascii="Arial Narrow" w:hAnsi="Arial Narrow"/>
        </w:rPr>
        <w:t xml:space="preserve"> αυξήσεις των δασμών</w:t>
      </w:r>
      <w:r w:rsidR="00960F63" w:rsidRPr="00456CD2">
        <w:rPr>
          <w:rFonts w:ascii="Arial Narrow" w:hAnsi="Arial Narrow"/>
        </w:rPr>
        <w:t xml:space="preserve"> μέσα στο 2018</w:t>
      </w:r>
      <w:r w:rsidRPr="00456CD2">
        <w:rPr>
          <w:rFonts w:ascii="Arial Narrow" w:hAnsi="Arial Narrow"/>
        </w:rPr>
        <w:t xml:space="preserve"> είχαν σαν αποτέλεσμα την </w:t>
      </w:r>
      <w:r w:rsidR="00960F63" w:rsidRPr="00456CD2">
        <w:rPr>
          <w:rFonts w:ascii="Arial Narrow" w:hAnsi="Arial Narrow"/>
        </w:rPr>
        <w:t xml:space="preserve">αύξηση των τιμών λιανικής. Αυτές με την σειρά τους οδήγησαν στην περαιτέρω αύξηση του τιμολογιακού ανταγωνισμού τόσο ανάμεσα στα προσφερόμενα είδη βρώσιμων ελαίων όσο και ανάμεσα στις εταιρείες που τα </w:t>
      </w:r>
      <w:r w:rsidR="005157B2" w:rsidRPr="00456CD2">
        <w:rPr>
          <w:rFonts w:ascii="Arial Narrow" w:hAnsi="Arial Narrow"/>
        </w:rPr>
        <w:t>διακινούν</w:t>
      </w:r>
      <w:r w:rsidR="00960F63" w:rsidRPr="00456CD2">
        <w:rPr>
          <w:rFonts w:ascii="Arial Narrow" w:hAnsi="Arial Narrow"/>
        </w:rPr>
        <w:t>..</w:t>
      </w:r>
      <w:r w:rsidR="005157B2" w:rsidRPr="00456CD2">
        <w:rPr>
          <w:rFonts w:ascii="Arial Narrow" w:hAnsi="Arial Narrow"/>
        </w:rPr>
        <w:t xml:space="preserve"> </w:t>
      </w:r>
      <w:r w:rsidR="00960F63" w:rsidRPr="00456CD2">
        <w:rPr>
          <w:rFonts w:ascii="Arial Narrow" w:hAnsi="Arial Narrow"/>
        </w:rPr>
        <w:t xml:space="preserve">Η </w:t>
      </w:r>
      <w:r w:rsidR="005157B2" w:rsidRPr="00456CD2">
        <w:rPr>
          <w:rFonts w:ascii="Arial Narrow" w:hAnsi="Arial Narrow"/>
        </w:rPr>
        <w:t>όξυνση</w:t>
      </w:r>
      <w:r w:rsidR="00960F63" w:rsidRPr="00456CD2">
        <w:rPr>
          <w:rFonts w:ascii="Arial Narrow" w:hAnsi="Arial Narrow"/>
        </w:rPr>
        <w:t xml:space="preserve"> του ανταγωνισμού </w:t>
      </w:r>
      <w:r w:rsidR="005157B2" w:rsidRPr="00456CD2">
        <w:rPr>
          <w:rFonts w:ascii="Arial Narrow" w:hAnsi="Arial Narrow"/>
        </w:rPr>
        <w:t xml:space="preserve">έχει </w:t>
      </w:r>
      <w:r w:rsidR="000B0409" w:rsidRPr="00456CD2">
        <w:rPr>
          <w:rFonts w:ascii="Arial Narrow" w:hAnsi="Arial Narrow"/>
        </w:rPr>
        <w:t xml:space="preserve"> παράλληλα </w:t>
      </w:r>
      <w:r w:rsidR="005157B2" w:rsidRPr="00456CD2">
        <w:rPr>
          <w:rFonts w:ascii="Arial Narrow" w:hAnsi="Arial Narrow"/>
        </w:rPr>
        <w:t>οδηγήσει σ</w:t>
      </w:r>
      <w:r w:rsidR="00960F63" w:rsidRPr="00456CD2">
        <w:rPr>
          <w:rFonts w:ascii="Arial Narrow" w:hAnsi="Arial Narrow"/>
        </w:rPr>
        <w:t xml:space="preserve">την </w:t>
      </w:r>
      <w:r w:rsidRPr="00456CD2">
        <w:rPr>
          <w:rFonts w:ascii="Arial Narrow" w:hAnsi="Arial Narrow"/>
        </w:rPr>
        <w:t xml:space="preserve">μείωση του </w:t>
      </w:r>
      <w:r w:rsidR="00960F63" w:rsidRPr="00456CD2">
        <w:rPr>
          <w:rFonts w:ascii="Arial Narrow" w:hAnsi="Arial Narrow"/>
        </w:rPr>
        <w:t>ενδιαφέροντος</w:t>
      </w:r>
      <w:r w:rsidRPr="00456CD2">
        <w:rPr>
          <w:rFonts w:ascii="Arial Narrow" w:hAnsi="Arial Narrow"/>
        </w:rPr>
        <w:t xml:space="preserve"> των εταιρειών παραγωγής και </w:t>
      </w:r>
      <w:r w:rsidR="00960F63" w:rsidRPr="00456CD2">
        <w:rPr>
          <w:rFonts w:ascii="Arial Narrow" w:hAnsi="Arial Narrow"/>
        </w:rPr>
        <w:t>προώθησης ελαιολάδου</w:t>
      </w:r>
      <w:r w:rsidRPr="00456CD2">
        <w:rPr>
          <w:rFonts w:ascii="Arial Narrow" w:hAnsi="Arial Narrow"/>
        </w:rPr>
        <w:t xml:space="preserve"> όσο και των εταιρειών διανομής</w:t>
      </w:r>
      <w:r w:rsidR="00960F63" w:rsidRPr="00456CD2">
        <w:rPr>
          <w:rFonts w:ascii="Arial Narrow" w:hAnsi="Arial Narrow"/>
        </w:rPr>
        <w:t>.</w:t>
      </w:r>
      <w:r w:rsidR="005157B2" w:rsidRPr="00456CD2">
        <w:rPr>
          <w:rFonts w:ascii="Arial Narrow" w:hAnsi="Arial Narrow"/>
        </w:rPr>
        <w:t>. Σαν αποτέλεσμα</w:t>
      </w:r>
      <w:r w:rsidR="00CE600E" w:rsidRPr="00456CD2">
        <w:rPr>
          <w:rFonts w:ascii="Arial Narrow" w:hAnsi="Arial Narrow"/>
        </w:rPr>
        <w:t>,</w:t>
      </w:r>
      <w:r w:rsidR="005157B2" w:rsidRPr="00456CD2">
        <w:rPr>
          <w:rFonts w:ascii="Arial Narrow" w:hAnsi="Arial Narrow"/>
        </w:rPr>
        <w:t xml:space="preserve"> σημαντικός αριθμός  εταιρειών έχουν περιορίσει την έκθεση τους στην Ινδική αγορά ή και έχουν </w:t>
      </w:r>
      <w:r w:rsidR="005157B2" w:rsidRPr="00456CD2">
        <w:rPr>
          <w:rFonts w:ascii="Arial Narrow" w:hAnsi="Arial Narrow"/>
        </w:rPr>
        <w:lastRenderedPageBreak/>
        <w:t xml:space="preserve">αποχωρήσει από αυτήν  κρίνοντας ότι επί του παρόντος δεν παρουσιάζει εμπορικό ενδιαφέρων. Από την πλευρά των διανομέων, </w:t>
      </w:r>
      <w:r w:rsidR="0075228B" w:rsidRPr="00456CD2">
        <w:rPr>
          <w:rFonts w:ascii="Arial Narrow" w:hAnsi="Arial Narrow"/>
        </w:rPr>
        <w:t xml:space="preserve"> και </w:t>
      </w:r>
      <w:r w:rsidR="005157B2" w:rsidRPr="00456CD2">
        <w:rPr>
          <w:rFonts w:ascii="Arial Narrow" w:hAnsi="Arial Narrow"/>
        </w:rPr>
        <w:t>αυτοί με την σειρά τους έχουν γίνει περισσότερο ε</w:t>
      </w:r>
      <w:r w:rsidR="00110B4A" w:rsidRPr="00456CD2">
        <w:rPr>
          <w:rFonts w:ascii="Arial Narrow" w:hAnsi="Arial Narrow"/>
        </w:rPr>
        <w:t>πιλ</w:t>
      </w:r>
      <w:r w:rsidR="005157B2" w:rsidRPr="00456CD2">
        <w:rPr>
          <w:rFonts w:ascii="Arial Narrow" w:hAnsi="Arial Narrow"/>
        </w:rPr>
        <w:t>εκτικοί και διστάζουν</w:t>
      </w:r>
      <w:r w:rsidR="00CE600E" w:rsidRPr="00456CD2">
        <w:rPr>
          <w:rFonts w:ascii="Arial Narrow" w:hAnsi="Arial Narrow"/>
        </w:rPr>
        <w:t>,</w:t>
      </w:r>
      <w:r w:rsidR="005157B2" w:rsidRPr="00456CD2">
        <w:rPr>
          <w:rFonts w:ascii="Arial Narrow" w:hAnsi="Arial Narrow"/>
        </w:rPr>
        <w:t xml:space="preserve"> όπως είναι αναμενόμενο</w:t>
      </w:r>
      <w:r w:rsidR="00CE600E" w:rsidRPr="00456CD2">
        <w:rPr>
          <w:rFonts w:ascii="Arial Narrow" w:hAnsi="Arial Narrow"/>
        </w:rPr>
        <w:t>,</w:t>
      </w:r>
      <w:r w:rsidR="005157B2" w:rsidRPr="00456CD2">
        <w:rPr>
          <w:rFonts w:ascii="Arial Narrow" w:hAnsi="Arial Narrow"/>
        </w:rPr>
        <w:t xml:space="preserve"> στο να εισαγάγουν νέες &lt;&lt;ετικέτες&gt;&gt;  ελαιόλαδου</w:t>
      </w:r>
      <w:r w:rsidR="0075228B" w:rsidRPr="00456CD2">
        <w:rPr>
          <w:rFonts w:ascii="Arial Narrow" w:hAnsi="Arial Narrow"/>
        </w:rPr>
        <w:t xml:space="preserve">, εκτός εάν η τιμή προσφοράς </w:t>
      </w:r>
      <w:r w:rsidR="00CE600E" w:rsidRPr="00456CD2">
        <w:rPr>
          <w:rFonts w:ascii="Arial Narrow" w:hAnsi="Arial Narrow"/>
        </w:rPr>
        <w:t>του προϊόντος</w:t>
      </w:r>
      <w:r w:rsidR="0075228B" w:rsidRPr="00456CD2">
        <w:rPr>
          <w:rFonts w:ascii="Arial Narrow" w:hAnsi="Arial Narrow"/>
        </w:rPr>
        <w:t xml:space="preserve"> εκ μέρους του παραγωγού τους εξασφαλί</w:t>
      </w:r>
      <w:r w:rsidR="00110B4A" w:rsidRPr="00456CD2">
        <w:rPr>
          <w:rFonts w:ascii="Arial Narrow" w:hAnsi="Arial Narrow"/>
        </w:rPr>
        <w:t>ζ</w:t>
      </w:r>
      <w:r w:rsidR="0075228B" w:rsidRPr="00456CD2">
        <w:rPr>
          <w:rFonts w:ascii="Arial Narrow" w:hAnsi="Arial Narrow"/>
        </w:rPr>
        <w:t>ει πλεονέκτημα τιμής.</w:t>
      </w:r>
      <w:r w:rsidR="00140447">
        <w:rPr>
          <w:rFonts w:ascii="Arial Narrow" w:hAnsi="Arial Narrow"/>
        </w:rPr>
        <w:t xml:space="preserve"> Επίσης γίνεται προσπάθεια μείωσης του κόστους μέσω αντικατάστασης γυάλινων φιαλών από πλαστικές.</w:t>
      </w:r>
    </w:p>
    <w:p w:rsidR="00456CD2" w:rsidRDefault="0075228B" w:rsidP="00D03782">
      <w:pPr>
        <w:jc w:val="both"/>
        <w:rPr>
          <w:rFonts w:ascii="Arial Narrow" w:hAnsi="Arial Narrow"/>
        </w:rPr>
      </w:pPr>
      <w:r w:rsidRPr="00456CD2">
        <w:rPr>
          <w:rFonts w:ascii="Arial Narrow" w:hAnsi="Arial Narrow"/>
        </w:rPr>
        <w:t xml:space="preserve">Έτσι εταιρείες όπως η </w:t>
      </w:r>
      <w:r w:rsidR="00110B4A" w:rsidRPr="00456CD2">
        <w:rPr>
          <w:rFonts w:ascii="Arial Narrow" w:hAnsi="Arial Narrow"/>
          <w:lang w:val="en-US"/>
        </w:rPr>
        <w:t>MONINI</w:t>
      </w:r>
      <w:r w:rsidR="00110B4A" w:rsidRPr="00456CD2">
        <w:rPr>
          <w:rFonts w:ascii="Arial Narrow" w:hAnsi="Arial Narrow"/>
        </w:rPr>
        <w:t xml:space="preserve"> (ΙΤΑΛΙΑ), </w:t>
      </w:r>
      <w:r w:rsidR="00110B4A" w:rsidRPr="00456CD2">
        <w:rPr>
          <w:rFonts w:ascii="Arial Narrow" w:hAnsi="Arial Narrow"/>
          <w:lang w:val="en-US"/>
        </w:rPr>
        <w:t>FARRELL</w:t>
      </w:r>
      <w:r w:rsidR="00110B4A" w:rsidRPr="00456CD2">
        <w:rPr>
          <w:rFonts w:ascii="Arial Narrow" w:hAnsi="Arial Narrow"/>
        </w:rPr>
        <w:t xml:space="preserve"> (ΙΣΠΑΝΙΑ), </w:t>
      </w:r>
      <w:r w:rsidR="00110B4A" w:rsidRPr="00456CD2">
        <w:rPr>
          <w:rFonts w:ascii="Arial Narrow" w:hAnsi="Arial Narrow"/>
          <w:lang w:val="en-US"/>
        </w:rPr>
        <w:t>BERTOLLI</w:t>
      </w:r>
      <w:r w:rsidR="00110B4A" w:rsidRPr="00456CD2">
        <w:rPr>
          <w:rFonts w:ascii="Arial Narrow" w:hAnsi="Arial Narrow"/>
        </w:rPr>
        <w:t xml:space="preserve"> (ΙΤΑΛΙΑ) </w:t>
      </w:r>
      <w:r w:rsidR="00110B4A" w:rsidRPr="00456CD2">
        <w:rPr>
          <w:rFonts w:ascii="Arial Narrow" w:hAnsi="Arial Narrow"/>
          <w:lang w:val="en-US"/>
        </w:rPr>
        <w:t>FRAGATA</w:t>
      </w:r>
      <w:r w:rsidR="00110B4A" w:rsidRPr="00456CD2">
        <w:rPr>
          <w:rFonts w:ascii="Arial Narrow" w:hAnsi="Arial Narrow"/>
        </w:rPr>
        <w:t xml:space="preserve"> (ΙΣΠΑΝΙΑ). έχουν είτε αποσυρθεί από την αγορά</w:t>
      </w:r>
      <w:r w:rsidR="002F7EEC" w:rsidRPr="00456CD2">
        <w:rPr>
          <w:rFonts w:ascii="Arial Narrow" w:hAnsi="Arial Narrow"/>
        </w:rPr>
        <w:t>,</w:t>
      </w:r>
      <w:r w:rsidR="00110B4A" w:rsidRPr="00456CD2">
        <w:rPr>
          <w:rFonts w:ascii="Arial Narrow" w:hAnsi="Arial Narrow"/>
        </w:rPr>
        <w:t xml:space="preserve"> είτε ακολουθούν πολιτική συντήρησης μέχρι να ανιχνευτούν οι προθέσεις της νέας κυβέρνησης σχετικά με τους επιβαλλόμενους δασμούς. </w:t>
      </w:r>
    </w:p>
    <w:p w:rsidR="0075228B" w:rsidRPr="00456CD2" w:rsidRDefault="00456CD2" w:rsidP="00D03782">
      <w:pPr>
        <w:jc w:val="both"/>
        <w:rPr>
          <w:rFonts w:ascii="Arial Narrow" w:hAnsi="Arial Narrow"/>
        </w:rPr>
      </w:pPr>
      <w:r>
        <w:rPr>
          <w:rFonts w:ascii="Arial Narrow" w:hAnsi="Arial Narrow"/>
        </w:rPr>
        <w:t xml:space="preserve">Από το έτος 2010, μια μικρή ελληνικών συμφερόντων εταιρεία εισαγωγής – διανομής εξαιρετικά παρθένου ελαιόλαδου , δραστηριοποιείται στην Πόλη Τσενάι (πρώην Μαδράς). Η εταιρεία αυτή, επιλέγει  με πολύ αυστηρά κριτήρια επαγγελματίες παραγωγούς υψηλών προδιαγραφών  παρθένου ελαιόλαδου στην Ελλάδα και εισάγει φιάλες διαφόρων μεγεθών με το λογότυπο της </w:t>
      </w:r>
      <w:r w:rsidR="00AD1AE9">
        <w:rPr>
          <w:rFonts w:ascii="Arial Narrow" w:hAnsi="Arial Narrow"/>
        </w:rPr>
        <w:t>για να τις</w:t>
      </w:r>
      <w:r>
        <w:rPr>
          <w:rFonts w:ascii="Arial Narrow" w:hAnsi="Arial Narrow"/>
        </w:rPr>
        <w:t xml:space="preserve"> διαθέτει σε ξενοδοχεία </w:t>
      </w:r>
      <w:r w:rsidR="00AD1AE9">
        <w:rPr>
          <w:rFonts w:ascii="Arial Narrow" w:hAnsi="Arial Narrow"/>
        </w:rPr>
        <w:t>πέντε</w:t>
      </w:r>
      <w:r>
        <w:rPr>
          <w:rFonts w:ascii="Arial Narrow" w:hAnsi="Arial Narrow"/>
        </w:rPr>
        <w:t xml:space="preserve"> αστέρων </w:t>
      </w:r>
      <w:r w:rsidR="00AD1AE9">
        <w:rPr>
          <w:rFonts w:ascii="Arial Narrow" w:hAnsi="Arial Narrow"/>
        </w:rPr>
        <w:t>η</w:t>
      </w:r>
      <w:r>
        <w:rPr>
          <w:rFonts w:ascii="Arial Narrow" w:hAnsi="Arial Narrow"/>
        </w:rPr>
        <w:t xml:space="preserve"> σε ‘’ακριβά’’ εστιατόρια του Τσενάι, πρωτεύουσα του κρατιδίου Ταμίλ Ναντού.</w:t>
      </w:r>
      <w:r w:rsidR="00AD1AE9">
        <w:rPr>
          <w:rFonts w:ascii="Arial Narrow" w:hAnsi="Arial Narrow"/>
        </w:rPr>
        <w:t xml:space="preserve"> Οι έλληνες ιδιοκτήτες της, που διαβιούν μόνιμα στο Τσενάι, από το έτος 2010 και έχουν κατορθώσει να αναπτύξουν δημόσιες σχέσεις με την ανωτέρω τοπική  κοινωνία, είναι και αυτοί προβληματισμένοι για το μέλλον των  επιχειρηματικών δραστηριοτήτων τους αν οι </w:t>
      </w:r>
      <w:r w:rsidR="007E67D8">
        <w:rPr>
          <w:rFonts w:ascii="Arial Narrow" w:hAnsi="Arial Narrow"/>
        </w:rPr>
        <w:t>υψηλοί</w:t>
      </w:r>
      <w:r w:rsidR="00AD1AE9">
        <w:rPr>
          <w:rFonts w:ascii="Arial Narrow" w:hAnsi="Arial Narrow"/>
        </w:rPr>
        <w:t xml:space="preserve"> εισαγωγικοί δασμοί διατηρηθούν κατά τα επόμενα χρόνια.</w:t>
      </w:r>
    </w:p>
    <w:p w:rsidR="00546AF0" w:rsidRDefault="00546AF0" w:rsidP="008F562D">
      <w:pPr>
        <w:spacing w:after="0" w:line="240" w:lineRule="auto"/>
        <w:jc w:val="both"/>
        <w:rPr>
          <w:rFonts w:ascii="Arial Narrow" w:hAnsi="Arial Narrow"/>
          <w:b/>
        </w:rPr>
      </w:pPr>
    </w:p>
    <w:p w:rsidR="008F562D" w:rsidRPr="00456CD2" w:rsidRDefault="004C4A8A" w:rsidP="008F562D">
      <w:pPr>
        <w:spacing w:after="0" w:line="240" w:lineRule="auto"/>
        <w:jc w:val="both"/>
        <w:rPr>
          <w:rFonts w:ascii="Arial Narrow" w:hAnsi="Arial Narrow"/>
        </w:rPr>
      </w:pPr>
      <w:r>
        <w:rPr>
          <w:rFonts w:ascii="Arial Narrow" w:hAnsi="Arial Narrow"/>
          <w:b/>
        </w:rPr>
        <w:t>2.7</w:t>
      </w:r>
      <w:r w:rsidR="00D03782" w:rsidRPr="00D03782">
        <w:rPr>
          <w:rFonts w:ascii="Arial Narrow" w:hAnsi="Arial Narrow"/>
          <w:b/>
        </w:rPr>
        <w:t xml:space="preserve"> ΕΝΔΕΙΚΤΙΚΕΣ ΕΜΠΟΡΙΚΕΣ ΕΠΩΝΥΜΙΕΣ ΚΑΙ ΤΙΜΕΣ  ΣΤΑ ΡΑΦΙΑ ΤΩΝ ΙΝΔΙΚΩΝ ΚΑΤΑΣΤΗΜΑΤΩΝ ΔΙΑΤΡΟΦΗΣ</w:t>
      </w:r>
      <w:r w:rsidR="008F562D">
        <w:rPr>
          <w:rFonts w:ascii="Arial Narrow" w:hAnsi="Arial Narrow"/>
          <w:b/>
        </w:rPr>
        <w:t xml:space="preserve"> </w:t>
      </w:r>
      <w:r w:rsidR="008F562D" w:rsidRPr="00456CD2">
        <w:rPr>
          <w:rFonts w:ascii="Arial Narrow" w:hAnsi="Arial Narrow"/>
        </w:rPr>
        <w:t xml:space="preserve">(Συναλλαγματική αξία </w:t>
      </w:r>
      <w:r w:rsidR="009F550C" w:rsidRPr="00456CD2">
        <w:rPr>
          <w:rFonts w:ascii="Arial Narrow" w:hAnsi="Arial Narrow"/>
        </w:rPr>
        <w:t>Ιουνίου</w:t>
      </w:r>
      <w:r w:rsidR="000639CA" w:rsidRPr="00456CD2">
        <w:rPr>
          <w:rFonts w:ascii="Arial Narrow" w:hAnsi="Arial Narrow"/>
        </w:rPr>
        <w:t xml:space="preserve"> 201</w:t>
      </w:r>
      <w:r w:rsidR="009F550C" w:rsidRPr="00456CD2">
        <w:rPr>
          <w:rFonts w:ascii="Arial Narrow" w:hAnsi="Arial Narrow"/>
        </w:rPr>
        <w:t>9</w:t>
      </w:r>
      <w:r w:rsidR="000639CA" w:rsidRPr="00456CD2">
        <w:rPr>
          <w:rFonts w:ascii="Arial Narrow" w:hAnsi="Arial Narrow"/>
        </w:rPr>
        <w:t>: 1 € = 7</w:t>
      </w:r>
      <w:r w:rsidR="009F550C" w:rsidRPr="00456CD2">
        <w:rPr>
          <w:rFonts w:ascii="Arial Narrow" w:hAnsi="Arial Narrow"/>
        </w:rPr>
        <w:t>8</w:t>
      </w:r>
      <w:r w:rsidR="000639CA" w:rsidRPr="00456CD2">
        <w:rPr>
          <w:rFonts w:ascii="Arial Narrow" w:hAnsi="Arial Narrow"/>
        </w:rPr>
        <w:t xml:space="preserve"> </w:t>
      </w:r>
      <w:r w:rsidR="008F562D" w:rsidRPr="00456CD2">
        <w:rPr>
          <w:rFonts w:ascii="Arial Narrow" w:hAnsi="Arial Narrow"/>
        </w:rPr>
        <w:t>ρουπίες)</w:t>
      </w:r>
    </w:p>
    <w:p w:rsidR="00546AF0" w:rsidRPr="00456CD2" w:rsidRDefault="00546AF0" w:rsidP="008F562D">
      <w:pPr>
        <w:spacing w:after="0" w:line="240" w:lineRule="auto"/>
        <w:jc w:val="both"/>
        <w:rPr>
          <w:rFonts w:ascii="Arial Narrow" w:hAnsi="Arial Narrow"/>
        </w:rPr>
      </w:pPr>
    </w:p>
    <w:p w:rsidR="007566CD" w:rsidRPr="00456CD2" w:rsidRDefault="00D03782" w:rsidP="00D03782">
      <w:pPr>
        <w:tabs>
          <w:tab w:val="left" w:pos="284"/>
          <w:tab w:val="left" w:pos="3119"/>
          <w:tab w:val="left" w:pos="6237"/>
        </w:tabs>
        <w:spacing w:after="0" w:line="240" w:lineRule="auto"/>
        <w:jc w:val="both"/>
        <w:rPr>
          <w:rFonts w:ascii="Arial Narrow" w:hAnsi="Arial Narrow"/>
          <w:b/>
        </w:rPr>
      </w:pPr>
      <w:r w:rsidRPr="00456CD2">
        <w:rPr>
          <w:rFonts w:ascii="Arial Narrow" w:hAnsi="Arial Narrow"/>
          <w:b/>
          <w:u w:val="single"/>
        </w:rPr>
        <w:t>Ποιότητα</w:t>
      </w:r>
      <w:r w:rsidRPr="00456CD2">
        <w:rPr>
          <w:rFonts w:ascii="Arial Narrow" w:hAnsi="Arial Narrow"/>
          <w:b/>
          <w:u w:val="single"/>
        </w:rPr>
        <w:tab/>
        <w:t>Ποσότητα</w:t>
      </w:r>
      <w:r w:rsidRPr="00456CD2">
        <w:rPr>
          <w:rFonts w:ascii="Arial Narrow" w:hAnsi="Arial Narrow"/>
          <w:b/>
          <w:u w:val="single"/>
        </w:rPr>
        <w:tab/>
        <w:t>Τιμή</w:t>
      </w:r>
      <w:r w:rsidRPr="00456CD2">
        <w:rPr>
          <w:rFonts w:ascii="Arial Narrow" w:hAnsi="Arial Narrow"/>
          <w:b/>
          <w:u w:val="single"/>
        </w:rPr>
        <w:br/>
      </w:r>
    </w:p>
    <w:p w:rsidR="00D03782" w:rsidRPr="00456CD2" w:rsidRDefault="00D03782" w:rsidP="00D03782">
      <w:pPr>
        <w:tabs>
          <w:tab w:val="left" w:pos="284"/>
          <w:tab w:val="left" w:pos="3119"/>
          <w:tab w:val="left" w:pos="6237"/>
        </w:tabs>
        <w:spacing w:after="0" w:line="240" w:lineRule="auto"/>
        <w:jc w:val="both"/>
        <w:rPr>
          <w:rFonts w:ascii="Arial Narrow" w:hAnsi="Arial Narrow"/>
        </w:rPr>
      </w:pPr>
      <w:r w:rsidRPr="00456CD2">
        <w:rPr>
          <w:rFonts w:ascii="Arial Narrow" w:hAnsi="Arial Narrow"/>
          <w:b/>
          <w:lang w:val="en-US"/>
        </w:rPr>
        <w:t>COLAVITA</w:t>
      </w:r>
      <w:r w:rsidRPr="00456CD2">
        <w:rPr>
          <w:rFonts w:ascii="Arial Narrow" w:hAnsi="Arial Narrow"/>
          <w:b/>
        </w:rPr>
        <w:t xml:space="preserve"> (ΙΤΑΛΙΑ)</w:t>
      </w:r>
      <w:r w:rsidRPr="00456CD2">
        <w:rPr>
          <w:rFonts w:ascii="Arial Narrow" w:hAnsi="Arial Narrow"/>
        </w:rPr>
        <w:tab/>
      </w:r>
      <w:r w:rsidRPr="00456CD2">
        <w:rPr>
          <w:rFonts w:ascii="Arial Narrow" w:hAnsi="Arial Narrow"/>
        </w:rPr>
        <w:tab/>
      </w:r>
      <w:r w:rsidRPr="00456CD2">
        <w:rPr>
          <w:rFonts w:ascii="Arial Narrow" w:hAnsi="Arial Narrow"/>
        </w:rPr>
        <w:br/>
      </w:r>
      <w:r w:rsidRPr="00456CD2">
        <w:rPr>
          <w:rFonts w:ascii="Arial Narrow" w:hAnsi="Arial Narrow"/>
          <w:lang w:val="en-US"/>
        </w:rPr>
        <w:t>Extra</w:t>
      </w:r>
      <w:r w:rsidRPr="00456CD2">
        <w:rPr>
          <w:rFonts w:ascii="Arial Narrow" w:hAnsi="Arial Narrow"/>
        </w:rPr>
        <w:t xml:space="preserve"> </w:t>
      </w:r>
      <w:r w:rsidRPr="00456CD2">
        <w:rPr>
          <w:rFonts w:ascii="Arial Narrow" w:hAnsi="Arial Narrow"/>
          <w:lang w:val="en-US"/>
        </w:rPr>
        <w:t>virgin</w:t>
      </w:r>
      <w:r w:rsidRPr="00456CD2">
        <w:rPr>
          <w:rFonts w:ascii="Arial Narrow" w:hAnsi="Arial Narrow"/>
        </w:rPr>
        <w:tab/>
      </w:r>
      <w:r w:rsidR="00AE3822" w:rsidRPr="00456CD2">
        <w:rPr>
          <w:rFonts w:ascii="Arial Narrow" w:hAnsi="Arial Narrow"/>
        </w:rPr>
        <w:t xml:space="preserve">500 </w:t>
      </w:r>
      <w:r w:rsidR="00AE3822" w:rsidRPr="00456CD2">
        <w:rPr>
          <w:rFonts w:ascii="Arial Narrow" w:hAnsi="Arial Narrow"/>
          <w:lang w:val="en-US"/>
        </w:rPr>
        <w:t>ml</w:t>
      </w:r>
      <w:r w:rsidR="00AE3822" w:rsidRPr="00456CD2">
        <w:rPr>
          <w:rFonts w:ascii="Arial Narrow" w:hAnsi="Arial Narrow"/>
        </w:rPr>
        <w:tab/>
      </w:r>
      <w:r w:rsidR="00374B8A" w:rsidRPr="00456CD2">
        <w:rPr>
          <w:rFonts w:ascii="Arial Narrow" w:hAnsi="Arial Narrow"/>
        </w:rPr>
        <w:t xml:space="preserve">   </w:t>
      </w:r>
      <w:r w:rsidR="007566CD" w:rsidRPr="00456CD2">
        <w:rPr>
          <w:rFonts w:ascii="Arial Narrow" w:hAnsi="Arial Narrow"/>
        </w:rPr>
        <w:t>975</w:t>
      </w:r>
      <w:r w:rsidRPr="00456CD2">
        <w:rPr>
          <w:rFonts w:ascii="Arial Narrow" w:hAnsi="Arial Narrow"/>
          <w:lang w:val="en-US"/>
        </w:rPr>
        <w:t>Rs</w:t>
      </w:r>
      <w:r w:rsidRPr="00456CD2">
        <w:rPr>
          <w:rFonts w:ascii="Arial Narrow" w:hAnsi="Arial Narrow"/>
        </w:rPr>
        <w:br/>
      </w:r>
      <w:r w:rsidR="00AE3822" w:rsidRPr="00456CD2">
        <w:rPr>
          <w:rFonts w:ascii="Arial Narrow" w:hAnsi="Arial Narrow"/>
          <w:lang w:val="en-US"/>
        </w:rPr>
        <w:t>Pomace</w:t>
      </w:r>
      <w:r w:rsidR="00AE3822" w:rsidRPr="00456CD2">
        <w:rPr>
          <w:rFonts w:ascii="Arial Narrow" w:hAnsi="Arial Narrow"/>
        </w:rPr>
        <w:t xml:space="preserve"> </w:t>
      </w:r>
      <w:r w:rsidR="00AE3822" w:rsidRPr="00456CD2">
        <w:rPr>
          <w:rFonts w:ascii="Arial Narrow" w:hAnsi="Arial Narrow"/>
        </w:rPr>
        <w:tab/>
        <w:t xml:space="preserve">1 </w:t>
      </w:r>
      <w:r w:rsidR="00AE3822" w:rsidRPr="00456CD2">
        <w:rPr>
          <w:rFonts w:ascii="Arial Narrow" w:hAnsi="Arial Narrow"/>
          <w:lang w:val="en-US"/>
        </w:rPr>
        <w:t>lt</w:t>
      </w:r>
      <w:r w:rsidR="00AE3822" w:rsidRPr="00456CD2">
        <w:rPr>
          <w:rFonts w:ascii="Arial Narrow" w:hAnsi="Arial Narrow"/>
        </w:rPr>
        <w:tab/>
        <w:t xml:space="preserve">   </w:t>
      </w:r>
      <w:r w:rsidR="007566CD" w:rsidRPr="00456CD2">
        <w:rPr>
          <w:rFonts w:ascii="Arial Narrow" w:hAnsi="Arial Narrow"/>
        </w:rPr>
        <w:t>995</w:t>
      </w:r>
      <w:r w:rsidRPr="00456CD2">
        <w:rPr>
          <w:rFonts w:ascii="Arial Narrow" w:hAnsi="Arial Narrow"/>
        </w:rPr>
        <w:t xml:space="preserve"> </w:t>
      </w:r>
      <w:r w:rsidRPr="00456CD2">
        <w:rPr>
          <w:rFonts w:ascii="Arial Narrow" w:hAnsi="Arial Narrow"/>
          <w:lang w:val="en-US"/>
        </w:rPr>
        <w:t>Rs</w:t>
      </w:r>
    </w:p>
    <w:p w:rsidR="007566CD" w:rsidRPr="00456CD2" w:rsidRDefault="007566CD" w:rsidP="00D03782">
      <w:pPr>
        <w:tabs>
          <w:tab w:val="left" w:pos="284"/>
          <w:tab w:val="left" w:pos="3119"/>
          <w:tab w:val="left" w:pos="6237"/>
        </w:tabs>
        <w:spacing w:after="0" w:line="240" w:lineRule="auto"/>
        <w:jc w:val="both"/>
        <w:rPr>
          <w:rFonts w:ascii="Arial Narrow" w:hAnsi="Arial Narrow"/>
          <w:b/>
        </w:rPr>
      </w:pPr>
    </w:p>
    <w:p w:rsidR="00D03782" w:rsidRPr="00456CD2" w:rsidRDefault="00D03782" w:rsidP="00D03782">
      <w:pPr>
        <w:tabs>
          <w:tab w:val="left" w:pos="284"/>
          <w:tab w:val="left" w:pos="3119"/>
          <w:tab w:val="left" w:pos="6237"/>
        </w:tabs>
        <w:spacing w:after="0" w:line="240" w:lineRule="auto"/>
        <w:jc w:val="both"/>
        <w:rPr>
          <w:rFonts w:ascii="Arial Narrow" w:hAnsi="Arial Narrow"/>
          <w:lang w:val="en-US"/>
        </w:rPr>
      </w:pPr>
      <w:r w:rsidRPr="00456CD2">
        <w:rPr>
          <w:rFonts w:ascii="Arial Narrow" w:hAnsi="Arial Narrow"/>
          <w:b/>
          <w:lang w:val="en-US"/>
        </w:rPr>
        <w:t>BORGES (</w:t>
      </w:r>
      <w:r w:rsidRPr="00456CD2">
        <w:rPr>
          <w:rFonts w:ascii="Arial Narrow" w:hAnsi="Arial Narrow"/>
          <w:b/>
        </w:rPr>
        <w:t>ΙΣΠΑΝΙΑ</w:t>
      </w:r>
      <w:r w:rsidRPr="00456CD2">
        <w:rPr>
          <w:rFonts w:ascii="Arial Narrow" w:hAnsi="Arial Narrow"/>
          <w:b/>
          <w:lang w:val="en-US"/>
        </w:rPr>
        <w:t>)</w:t>
      </w:r>
      <w:r w:rsidRPr="00456CD2">
        <w:rPr>
          <w:rFonts w:ascii="Arial Narrow" w:hAnsi="Arial Narrow"/>
          <w:lang w:val="en-US"/>
        </w:rPr>
        <w:tab/>
      </w:r>
      <w:r w:rsidRPr="00456CD2">
        <w:rPr>
          <w:rFonts w:ascii="Arial Narrow" w:hAnsi="Arial Narrow"/>
          <w:lang w:val="en-US"/>
        </w:rPr>
        <w:tab/>
      </w:r>
    </w:p>
    <w:p w:rsidR="009F550C" w:rsidRPr="00456CD2" w:rsidRDefault="009F550C" w:rsidP="009F550C">
      <w:pPr>
        <w:tabs>
          <w:tab w:val="left" w:pos="284"/>
          <w:tab w:val="left" w:pos="3119"/>
          <w:tab w:val="left" w:pos="6237"/>
        </w:tabs>
        <w:spacing w:after="0" w:line="240" w:lineRule="auto"/>
        <w:jc w:val="both"/>
        <w:rPr>
          <w:rFonts w:ascii="Arial Narrow" w:hAnsi="Arial Narrow"/>
          <w:lang w:val="en-US"/>
        </w:rPr>
      </w:pPr>
      <w:r w:rsidRPr="00456CD2">
        <w:rPr>
          <w:rFonts w:ascii="Arial Narrow" w:hAnsi="Arial Narrow"/>
          <w:lang w:val="en-US"/>
        </w:rPr>
        <w:t>Extra virgin</w:t>
      </w:r>
      <w:r w:rsidRPr="00456CD2">
        <w:rPr>
          <w:rFonts w:ascii="Arial Narrow" w:hAnsi="Arial Narrow"/>
          <w:lang w:val="en-US"/>
        </w:rPr>
        <w:tab/>
        <w:t>0.25 lt</w:t>
      </w:r>
      <w:r w:rsidRPr="00456CD2">
        <w:rPr>
          <w:rFonts w:ascii="Arial Narrow" w:hAnsi="Arial Narrow"/>
          <w:lang w:val="en-US"/>
        </w:rPr>
        <w:tab/>
        <w:t xml:space="preserve">   361 Rs</w:t>
      </w:r>
    </w:p>
    <w:p w:rsidR="00D03782" w:rsidRPr="00456CD2" w:rsidRDefault="00114FDE" w:rsidP="00D03782">
      <w:pPr>
        <w:tabs>
          <w:tab w:val="left" w:pos="284"/>
          <w:tab w:val="left" w:pos="3119"/>
          <w:tab w:val="left" w:pos="6237"/>
        </w:tabs>
        <w:spacing w:after="0" w:line="240" w:lineRule="auto"/>
        <w:jc w:val="both"/>
        <w:rPr>
          <w:rFonts w:ascii="Arial Narrow" w:hAnsi="Arial Narrow"/>
          <w:lang w:val="en-US"/>
        </w:rPr>
      </w:pPr>
      <w:r w:rsidRPr="00456CD2">
        <w:rPr>
          <w:rFonts w:ascii="Arial Narrow" w:hAnsi="Arial Narrow"/>
          <w:lang w:val="en-US"/>
        </w:rPr>
        <w:t>Extra virgin</w:t>
      </w:r>
      <w:r w:rsidRPr="00456CD2">
        <w:rPr>
          <w:rFonts w:ascii="Arial Narrow" w:hAnsi="Arial Narrow"/>
          <w:lang w:val="en-US"/>
        </w:rPr>
        <w:tab/>
        <w:t>1 lt</w:t>
      </w:r>
      <w:r w:rsidRPr="00456CD2">
        <w:rPr>
          <w:rFonts w:ascii="Arial Narrow" w:hAnsi="Arial Narrow"/>
          <w:lang w:val="en-US"/>
        </w:rPr>
        <w:tab/>
      </w:r>
      <w:r w:rsidR="009F550C" w:rsidRPr="00456CD2">
        <w:rPr>
          <w:rFonts w:ascii="Arial Narrow" w:hAnsi="Arial Narrow"/>
          <w:lang w:val="en-US"/>
        </w:rPr>
        <w:t xml:space="preserve">   905 </w:t>
      </w:r>
      <w:r w:rsidR="00D03782" w:rsidRPr="00456CD2">
        <w:rPr>
          <w:rFonts w:ascii="Arial Narrow" w:hAnsi="Arial Narrow"/>
          <w:lang w:val="en-US"/>
        </w:rPr>
        <w:t>Rs</w:t>
      </w:r>
    </w:p>
    <w:p w:rsidR="00D03782" w:rsidRPr="00456CD2" w:rsidRDefault="00114FDE" w:rsidP="00D03782">
      <w:pPr>
        <w:tabs>
          <w:tab w:val="left" w:pos="284"/>
          <w:tab w:val="left" w:pos="3119"/>
          <w:tab w:val="left" w:pos="6237"/>
        </w:tabs>
        <w:spacing w:after="0" w:line="240" w:lineRule="auto"/>
        <w:jc w:val="both"/>
        <w:rPr>
          <w:rFonts w:ascii="Arial Narrow" w:hAnsi="Arial Narrow"/>
          <w:lang w:val="en-US"/>
        </w:rPr>
      </w:pPr>
      <w:r w:rsidRPr="00456CD2">
        <w:rPr>
          <w:rFonts w:ascii="Arial Narrow" w:hAnsi="Arial Narrow"/>
          <w:lang w:val="en-US"/>
        </w:rPr>
        <w:t>Extra virgin</w:t>
      </w:r>
      <w:r w:rsidRPr="00456CD2">
        <w:rPr>
          <w:rFonts w:ascii="Arial Narrow" w:hAnsi="Arial Narrow"/>
          <w:lang w:val="en-US"/>
        </w:rPr>
        <w:tab/>
      </w:r>
      <w:r w:rsidR="00D87602" w:rsidRPr="00456CD2">
        <w:rPr>
          <w:rFonts w:ascii="Arial Narrow" w:hAnsi="Arial Narrow"/>
          <w:lang w:val="en-US"/>
        </w:rPr>
        <w:t>50</w:t>
      </w:r>
      <w:r w:rsidR="00495B8D" w:rsidRPr="00456CD2">
        <w:rPr>
          <w:rFonts w:ascii="Arial Narrow" w:hAnsi="Arial Narrow"/>
          <w:lang w:val="en-US"/>
        </w:rPr>
        <w:t>0ml</w:t>
      </w:r>
      <w:r w:rsidRPr="00456CD2">
        <w:rPr>
          <w:rFonts w:ascii="Arial Narrow" w:hAnsi="Arial Narrow"/>
          <w:lang w:val="en-US"/>
        </w:rPr>
        <w:t>t</w:t>
      </w:r>
      <w:r w:rsidRPr="00456CD2">
        <w:rPr>
          <w:rFonts w:ascii="Arial Narrow" w:hAnsi="Arial Narrow"/>
          <w:lang w:val="en-US"/>
        </w:rPr>
        <w:tab/>
      </w:r>
      <w:r w:rsidR="00374B8A" w:rsidRPr="00456CD2">
        <w:rPr>
          <w:rFonts w:ascii="Arial Narrow" w:hAnsi="Arial Narrow"/>
          <w:lang w:val="en-US"/>
        </w:rPr>
        <w:t xml:space="preserve">   </w:t>
      </w:r>
      <w:r w:rsidR="00495B8D" w:rsidRPr="00456CD2">
        <w:rPr>
          <w:rFonts w:ascii="Arial Narrow" w:hAnsi="Arial Narrow"/>
          <w:lang w:val="en-US"/>
        </w:rPr>
        <w:t>750</w:t>
      </w:r>
      <w:r w:rsidR="00D03782" w:rsidRPr="00456CD2">
        <w:rPr>
          <w:rFonts w:ascii="Arial Narrow" w:hAnsi="Arial Narrow"/>
          <w:lang w:val="en-US"/>
        </w:rPr>
        <w:t xml:space="preserve"> Rs</w:t>
      </w:r>
    </w:p>
    <w:p w:rsidR="00D03782" w:rsidRPr="00456CD2" w:rsidRDefault="00114FDE" w:rsidP="00D03782">
      <w:pPr>
        <w:tabs>
          <w:tab w:val="left" w:pos="284"/>
          <w:tab w:val="left" w:pos="3119"/>
          <w:tab w:val="left" w:pos="6237"/>
        </w:tabs>
        <w:spacing w:after="0" w:line="240" w:lineRule="auto"/>
        <w:jc w:val="both"/>
        <w:rPr>
          <w:rFonts w:ascii="Arial Narrow" w:hAnsi="Arial Narrow"/>
          <w:lang w:val="en-US"/>
        </w:rPr>
      </w:pPr>
      <w:r w:rsidRPr="00456CD2">
        <w:rPr>
          <w:rFonts w:ascii="Arial Narrow" w:hAnsi="Arial Narrow"/>
          <w:lang w:val="en-US"/>
        </w:rPr>
        <w:t>Olive oil extra light</w:t>
      </w:r>
      <w:r w:rsidRPr="00456CD2">
        <w:rPr>
          <w:rFonts w:ascii="Arial Narrow" w:hAnsi="Arial Narrow"/>
          <w:lang w:val="en-US"/>
        </w:rPr>
        <w:tab/>
      </w:r>
      <w:r w:rsidR="009F550C" w:rsidRPr="00456CD2">
        <w:rPr>
          <w:rFonts w:ascii="Arial Narrow" w:hAnsi="Arial Narrow"/>
          <w:lang w:val="en-US"/>
        </w:rPr>
        <w:t>1</w:t>
      </w:r>
      <w:r w:rsidRPr="00456CD2">
        <w:rPr>
          <w:rFonts w:ascii="Arial Narrow" w:hAnsi="Arial Narrow"/>
          <w:lang w:val="en-US"/>
        </w:rPr>
        <w:t xml:space="preserve"> lt</w:t>
      </w:r>
      <w:r w:rsidRPr="00456CD2">
        <w:rPr>
          <w:rFonts w:ascii="Arial Narrow" w:hAnsi="Arial Narrow"/>
          <w:lang w:val="en-US"/>
        </w:rPr>
        <w:tab/>
      </w:r>
      <w:r w:rsidR="009F550C" w:rsidRPr="00456CD2">
        <w:rPr>
          <w:rFonts w:ascii="Arial Narrow" w:hAnsi="Arial Narrow"/>
          <w:lang w:val="en-US"/>
        </w:rPr>
        <w:t xml:space="preserve">   850</w:t>
      </w:r>
      <w:r w:rsidR="00D03782" w:rsidRPr="00456CD2">
        <w:rPr>
          <w:rFonts w:ascii="Arial Narrow" w:hAnsi="Arial Narrow"/>
          <w:lang w:val="en-US"/>
        </w:rPr>
        <w:t xml:space="preserve"> Rs</w:t>
      </w:r>
    </w:p>
    <w:p w:rsidR="00D03782" w:rsidRPr="00456CD2" w:rsidRDefault="00D03782" w:rsidP="00D03782">
      <w:pPr>
        <w:tabs>
          <w:tab w:val="left" w:pos="284"/>
          <w:tab w:val="left" w:pos="3119"/>
          <w:tab w:val="left" w:pos="6237"/>
        </w:tabs>
        <w:spacing w:after="0" w:line="240" w:lineRule="auto"/>
        <w:jc w:val="both"/>
        <w:rPr>
          <w:rFonts w:ascii="Arial Narrow" w:hAnsi="Arial Narrow"/>
          <w:lang w:val="en-US"/>
        </w:rPr>
      </w:pPr>
      <w:r w:rsidRPr="00456CD2">
        <w:rPr>
          <w:rFonts w:ascii="Arial Narrow" w:hAnsi="Arial Narrow"/>
          <w:lang w:val="en-US"/>
        </w:rPr>
        <w:t>Olive oil extra light</w:t>
      </w:r>
      <w:r w:rsidRPr="00456CD2">
        <w:rPr>
          <w:rFonts w:ascii="Arial Narrow" w:hAnsi="Arial Narrow"/>
          <w:lang w:val="en-US"/>
        </w:rPr>
        <w:tab/>
        <w:t>5 lt</w:t>
      </w:r>
      <w:r w:rsidRPr="00456CD2">
        <w:rPr>
          <w:rFonts w:ascii="Arial Narrow" w:hAnsi="Arial Narrow"/>
          <w:lang w:val="en-US"/>
        </w:rPr>
        <w:tab/>
      </w:r>
      <w:r w:rsidR="00D87602" w:rsidRPr="00456CD2">
        <w:rPr>
          <w:rFonts w:ascii="Arial Narrow" w:hAnsi="Arial Narrow"/>
          <w:lang w:val="en-US"/>
        </w:rPr>
        <w:t>3.353</w:t>
      </w:r>
      <w:r w:rsidRPr="00456CD2">
        <w:rPr>
          <w:rFonts w:ascii="Arial Narrow" w:hAnsi="Arial Narrow"/>
          <w:lang w:val="en-US"/>
        </w:rPr>
        <w:t xml:space="preserve"> Rs (</w:t>
      </w:r>
      <w:r w:rsidRPr="00456CD2">
        <w:rPr>
          <w:rFonts w:ascii="Arial Narrow" w:hAnsi="Arial Narrow"/>
        </w:rPr>
        <w:t>πλαστικό</w:t>
      </w:r>
      <w:r w:rsidRPr="00456CD2">
        <w:rPr>
          <w:rFonts w:ascii="Arial Narrow" w:hAnsi="Arial Narrow"/>
          <w:lang w:val="en-US"/>
        </w:rPr>
        <w:t>)</w:t>
      </w:r>
    </w:p>
    <w:p w:rsidR="00D03782" w:rsidRPr="00456CD2" w:rsidRDefault="00D03782" w:rsidP="00D03782">
      <w:pPr>
        <w:tabs>
          <w:tab w:val="left" w:pos="284"/>
          <w:tab w:val="left" w:pos="3119"/>
          <w:tab w:val="left" w:pos="6237"/>
        </w:tabs>
        <w:spacing w:after="0" w:line="240" w:lineRule="auto"/>
        <w:jc w:val="both"/>
        <w:rPr>
          <w:rFonts w:ascii="Arial Narrow" w:hAnsi="Arial Narrow"/>
          <w:lang w:val="en-US"/>
        </w:rPr>
      </w:pPr>
      <w:r w:rsidRPr="00456CD2">
        <w:rPr>
          <w:rFonts w:ascii="Arial Narrow" w:hAnsi="Arial Narrow"/>
          <w:lang w:val="en-US"/>
        </w:rPr>
        <w:t>Olive oil classic</w:t>
      </w:r>
      <w:r w:rsidRPr="00456CD2">
        <w:rPr>
          <w:rFonts w:ascii="Arial Narrow" w:hAnsi="Arial Narrow"/>
          <w:lang w:val="en-US"/>
        </w:rPr>
        <w:tab/>
      </w:r>
      <w:r w:rsidR="00D87602" w:rsidRPr="00456CD2">
        <w:rPr>
          <w:rFonts w:ascii="Arial Narrow" w:hAnsi="Arial Narrow"/>
          <w:lang w:val="en-US"/>
        </w:rPr>
        <w:t>250ml</w:t>
      </w:r>
      <w:r w:rsidRPr="00456CD2">
        <w:rPr>
          <w:rFonts w:ascii="Arial Narrow" w:hAnsi="Arial Narrow"/>
          <w:lang w:val="en-US"/>
        </w:rPr>
        <w:tab/>
        <w:t xml:space="preserve">   </w:t>
      </w:r>
      <w:r w:rsidR="00D87602" w:rsidRPr="00456CD2">
        <w:rPr>
          <w:rFonts w:ascii="Arial Narrow" w:hAnsi="Arial Narrow"/>
          <w:lang w:val="en-US"/>
        </w:rPr>
        <w:t>367</w:t>
      </w:r>
      <w:r w:rsidRPr="00456CD2">
        <w:rPr>
          <w:rFonts w:ascii="Arial Narrow" w:hAnsi="Arial Narrow"/>
          <w:lang w:val="en-US"/>
        </w:rPr>
        <w:t xml:space="preserve"> Rs</w:t>
      </w:r>
    </w:p>
    <w:p w:rsidR="00D03782" w:rsidRPr="00456CD2" w:rsidRDefault="00D03782" w:rsidP="00D03782">
      <w:pPr>
        <w:tabs>
          <w:tab w:val="left" w:pos="284"/>
          <w:tab w:val="left" w:pos="3119"/>
          <w:tab w:val="left" w:pos="6237"/>
        </w:tabs>
        <w:spacing w:after="0" w:line="240" w:lineRule="auto"/>
        <w:jc w:val="both"/>
        <w:rPr>
          <w:rFonts w:ascii="Arial Narrow" w:hAnsi="Arial Narrow"/>
          <w:lang w:val="en-US"/>
        </w:rPr>
      </w:pPr>
      <w:r w:rsidRPr="00456CD2">
        <w:rPr>
          <w:rFonts w:ascii="Arial Narrow" w:hAnsi="Arial Narrow"/>
          <w:lang w:val="en-US"/>
        </w:rPr>
        <w:t>Olive oil classic</w:t>
      </w:r>
      <w:r w:rsidRPr="00456CD2">
        <w:rPr>
          <w:rFonts w:ascii="Arial Narrow" w:hAnsi="Arial Narrow"/>
          <w:lang w:val="en-US"/>
        </w:rPr>
        <w:tab/>
      </w:r>
      <w:r w:rsidR="007566CD" w:rsidRPr="00456CD2">
        <w:rPr>
          <w:rFonts w:ascii="Arial Narrow" w:hAnsi="Arial Narrow"/>
          <w:lang w:val="en-US"/>
        </w:rPr>
        <w:t>1</w:t>
      </w:r>
      <w:r w:rsidRPr="00456CD2">
        <w:rPr>
          <w:rFonts w:ascii="Arial Narrow" w:hAnsi="Arial Narrow"/>
          <w:lang w:val="en-US"/>
        </w:rPr>
        <w:t xml:space="preserve"> lt</w:t>
      </w:r>
      <w:r w:rsidRPr="00456CD2">
        <w:rPr>
          <w:rFonts w:ascii="Arial Narrow" w:hAnsi="Arial Narrow"/>
          <w:lang w:val="en-US"/>
        </w:rPr>
        <w:tab/>
      </w:r>
      <w:r w:rsidR="007566CD" w:rsidRPr="00456CD2">
        <w:rPr>
          <w:rFonts w:ascii="Arial Narrow" w:hAnsi="Arial Narrow"/>
          <w:lang w:val="en-US"/>
        </w:rPr>
        <w:t xml:space="preserve">   899</w:t>
      </w:r>
      <w:r w:rsidRPr="00456CD2">
        <w:rPr>
          <w:rFonts w:ascii="Arial Narrow" w:hAnsi="Arial Narrow"/>
          <w:lang w:val="en-US"/>
        </w:rPr>
        <w:t xml:space="preserve"> Rs</w:t>
      </w:r>
    </w:p>
    <w:p w:rsidR="007566CD" w:rsidRPr="00456CD2" w:rsidRDefault="007566CD" w:rsidP="00D03782">
      <w:pPr>
        <w:tabs>
          <w:tab w:val="left" w:pos="284"/>
          <w:tab w:val="left" w:pos="3119"/>
          <w:tab w:val="left" w:pos="6237"/>
        </w:tabs>
        <w:spacing w:after="0" w:line="240" w:lineRule="auto"/>
        <w:jc w:val="both"/>
        <w:rPr>
          <w:rFonts w:ascii="Arial Narrow" w:hAnsi="Arial Narrow"/>
          <w:b/>
          <w:lang w:val="en-US"/>
        </w:rPr>
      </w:pPr>
    </w:p>
    <w:p w:rsidR="00D03782" w:rsidRPr="00456CD2" w:rsidRDefault="00D03782" w:rsidP="00D03782">
      <w:pPr>
        <w:tabs>
          <w:tab w:val="left" w:pos="284"/>
          <w:tab w:val="left" w:pos="3119"/>
          <w:tab w:val="left" w:pos="6237"/>
        </w:tabs>
        <w:spacing w:after="0" w:line="240" w:lineRule="auto"/>
        <w:jc w:val="both"/>
        <w:rPr>
          <w:rFonts w:ascii="Arial Narrow" w:hAnsi="Arial Narrow"/>
          <w:lang w:val="en-US"/>
        </w:rPr>
      </w:pPr>
      <w:r w:rsidRPr="00456CD2">
        <w:rPr>
          <w:rFonts w:ascii="Arial Narrow" w:hAnsi="Arial Narrow"/>
          <w:b/>
          <w:lang w:val="en-US"/>
        </w:rPr>
        <w:lastRenderedPageBreak/>
        <w:t>DEL MONTE (</w:t>
      </w:r>
      <w:r w:rsidRPr="00456CD2">
        <w:rPr>
          <w:rFonts w:ascii="Arial Narrow" w:hAnsi="Arial Narrow"/>
          <w:b/>
        </w:rPr>
        <w:t>ΙΤΑΛΙΑ</w:t>
      </w:r>
      <w:r w:rsidRPr="00456CD2">
        <w:rPr>
          <w:rFonts w:ascii="Arial Narrow" w:hAnsi="Arial Narrow"/>
          <w:b/>
          <w:lang w:val="en-US"/>
        </w:rPr>
        <w:t>)</w:t>
      </w:r>
      <w:r w:rsidRPr="00456CD2">
        <w:rPr>
          <w:rFonts w:ascii="Arial Narrow" w:hAnsi="Arial Narrow"/>
          <w:lang w:val="en-US"/>
        </w:rPr>
        <w:tab/>
      </w:r>
      <w:r w:rsidRPr="00456CD2">
        <w:rPr>
          <w:rFonts w:ascii="Arial Narrow" w:hAnsi="Arial Narrow"/>
          <w:lang w:val="en-US"/>
        </w:rPr>
        <w:tab/>
      </w:r>
    </w:p>
    <w:p w:rsidR="00D03782" w:rsidRPr="00456CD2" w:rsidRDefault="00D03782" w:rsidP="00D03782">
      <w:pPr>
        <w:tabs>
          <w:tab w:val="left" w:pos="284"/>
          <w:tab w:val="left" w:pos="3119"/>
          <w:tab w:val="left" w:pos="6237"/>
        </w:tabs>
        <w:spacing w:after="0" w:line="240" w:lineRule="auto"/>
        <w:jc w:val="both"/>
        <w:rPr>
          <w:rFonts w:ascii="Arial Narrow" w:hAnsi="Arial Narrow"/>
          <w:lang w:val="en-US"/>
        </w:rPr>
      </w:pPr>
      <w:r w:rsidRPr="00456CD2">
        <w:rPr>
          <w:rFonts w:ascii="Arial Narrow" w:hAnsi="Arial Narrow"/>
          <w:lang w:val="en-US"/>
        </w:rPr>
        <w:t>E</w:t>
      </w:r>
      <w:r w:rsidR="00D71618" w:rsidRPr="00456CD2">
        <w:rPr>
          <w:rFonts w:ascii="Arial Narrow" w:hAnsi="Arial Narrow"/>
          <w:lang w:val="en-US"/>
        </w:rPr>
        <w:t>xtra virgin</w:t>
      </w:r>
      <w:r w:rsidR="00D71618" w:rsidRPr="00456CD2">
        <w:rPr>
          <w:rFonts w:ascii="Arial Narrow" w:hAnsi="Arial Narrow"/>
          <w:lang w:val="en-US"/>
        </w:rPr>
        <w:tab/>
        <w:t>500 ml</w:t>
      </w:r>
      <w:r w:rsidR="00D71618" w:rsidRPr="00456CD2">
        <w:rPr>
          <w:rFonts w:ascii="Arial Narrow" w:hAnsi="Arial Narrow"/>
          <w:lang w:val="en-US"/>
        </w:rPr>
        <w:tab/>
        <w:t xml:space="preserve">  </w:t>
      </w:r>
      <w:r w:rsidR="007566CD" w:rsidRPr="00456CD2">
        <w:rPr>
          <w:rFonts w:ascii="Arial Narrow" w:hAnsi="Arial Narrow"/>
          <w:lang w:val="en-US"/>
        </w:rPr>
        <w:t>1000</w:t>
      </w:r>
      <w:r w:rsidRPr="00456CD2">
        <w:rPr>
          <w:rFonts w:ascii="Arial Narrow" w:hAnsi="Arial Narrow"/>
          <w:lang w:val="en-US"/>
        </w:rPr>
        <w:t xml:space="preserve"> Rs</w:t>
      </w:r>
    </w:p>
    <w:p w:rsidR="00D03782" w:rsidRPr="00456CD2" w:rsidRDefault="00D71618" w:rsidP="00D03782">
      <w:pPr>
        <w:tabs>
          <w:tab w:val="left" w:pos="284"/>
          <w:tab w:val="left" w:pos="3119"/>
          <w:tab w:val="left" w:pos="6237"/>
        </w:tabs>
        <w:spacing w:after="0" w:line="240" w:lineRule="auto"/>
        <w:jc w:val="both"/>
        <w:rPr>
          <w:rFonts w:ascii="Arial Narrow" w:hAnsi="Arial Narrow"/>
          <w:lang w:val="en-US"/>
        </w:rPr>
      </w:pPr>
      <w:r w:rsidRPr="00456CD2">
        <w:rPr>
          <w:rFonts w:ascii="Arial Narrow" w:hAnsi="Arial Narrow"/>
          <w:lang w:val="en-US"/>
        </w:rPr>
        <w:t>Olive oil</w:t>
      </w:r>
      <w:r w:rsidR="00495B8D" w:rsidRPr="00456CD2">
        <w:rPr>
          <w:rFonts w:ascii="Arial Narrow" w:hAnsi="Arial Narrow"/>
          <w:lang w:val="en-US"/>
        </w:rPr>
        <w:t xml:space="preserve"> extra light</w:t>
      </w:r>
      <w:r w:rsidRPr="00456CD2">
        <w:rPr>
          <w:rFonts w:ascii="Arial Narrow" w:hAnsi="Arial Narrow"/>
          <w:lang w:val="en-US"/>
        </w:rPr>
        <w:tab/>
      </w:r>
      <w:r w:rsidR="00495B8D" w:rsidRPr="00456CD2">
        <w:rPr>
          <w:rFonts w:ascii="Arial Narrow" w:hAnsi="Arial Narrow"/>
          <w:lang w:val="en-US"/>
        </w:rPr>
        <w:t>1</w:t>
      </w:r>
      <w:r w:rsidRPr="00456CD2">
        <w:rPr>
          <w:rFonts w:ascii="Arial Narrow" w:hAnsi="Arial Narrow"/>
          <w:lang w:val="en-US"/>
        </w:rPr>
        <w:t xml:space="preserve"> lt</w:t>
      </w:r>
      <w:r w:rsidRPr="00456CD2">
        <w:rPr>
          <w:rFonts w:ascii="Arial Narrow" w:hAnsi="Arial Narrow"/>
          <w:lang w:val="en-US"/>
        </w:rPr>
        <w:tab/>
        <w:t xml:space="preserve"> </w:t>
      </w:r>
      <w:r w:rsidR="009F550C" w:rsidRPr="00456CD2">
        <w:rPr>
          <w:rFonts w:ascii="Arial Narrow" w:hAnsi="Arial Narrow"/>
          <w:lang w:val="en-US"/>
        </w:rPr>
        <w:t xml:space="preserve">   </w:t>
      </w:r>
      <w:r w:rsidR="00495B8D" w:rsidRPr="00456CD2">
        <w:rPr>
          <w:rFonts w:ascii="Arial Narrow" w:hAnsi="Arial Narrow"/>
          <w:lang w:val="en-US"/>
        </w:rPr>
        <w:t>837</w:t>
      </w:r>
      <w:r w:rsidR="00D03782" w:rsidRPr="00456CD2">
        <w:rPr>
          <w:rFonts w:ascii="Arial Narrow" w:hAnsi="Arial Narrow"/>
          <w:lang w:val="en-US"/>
        </w:rPr>
        <w:t xml:space="preserve"> Rs</w:t>
      </w:r>
    </w:p>
    <w:p w:rsidR="00D87602" w:rsidRPr="00456CD2" w:rsidRDefault="00D87602" w:rsidP="00D87602">
      <w:pPr>
        <w:tabs>
          <w:tab w:val="left" w:pos="284"/>
          <w:tab w:val="left" w:pos="3119"/>
          <w:tab w:val="left" w:pos="6237"/>
        </w:tabs>
        <w:spacing w:after="0" w:line="240" w:lineRule="auto"/>
        <w:jc w:val="both"/>
        <w:rPr>
          <w:rFonts w:ascii="Arial Narrow" w:hAnsi="Arial Narrow"/>
          <w:lang w:val="en-US"/>
        </w:rPr>
      </w:pPr>
      <w:r w:rsidRPr="00456CD2">
        <w:rPr>
          <w:rFonts w:ascii="Arial Narrow" w:hAnsi="Arial Narrow"/>
          <w:lang w:val="en-US"/>
        </w:rPr>
        <w:t>Olive oil extra light</w:t>
      </w:r>
      <w:r w:rsidRPr="00456CD2">
        <w:rPr>
          <w:rFonts w:ascii="Arial Narrow" w:hAnsi="Arial Narrow"/>
          <w:lang w:val="en-US"/>
        </w:rPr>
        <w:tab/>
        <w:t>2 lt</w:t>
      </w:r>
      <w:r w:rsidRPr="00456CD2">
        <w:rPr>
          <w:rFonts w:ascii="Arial Narrow" w:hAnsi="Arial Narrow"/>
          <w:lang w:val="en-US"/>
        </w:rPr>
        <w:tab/>
        <w:t xml:space="preserve">   969 Rs</w:t>
      </w:r>
    </w:p>
    <w:p w:rsidR="00D03782" w:rsidRPr="00456CD2" w:rsidRDefault="00D71618" w:rsidP="00D03782">
      <w:pPr>
        <w:tabs>
          <w:tab w:val="left" w:pos="284"/>
          <w:tab w:val="left" w:pos="3119"/>
          <w:tab w:val="left" w:pos="6237"/>
        </w:tabs>
        <w:spacing w:after="0" w:line="240" w:lineRule="auto"/>
        <w:jc w:val="both"/>
        <w:rPr>
          <w:rFonts w:ascii="Arial Narrow" w:hAnsi="Arial Narrow"/>
          <w:lang w:val="en-US"/>
        </w:rPr>
      </w:pPr>
      <w:r w:rsidRPr="00456CD2">
        <w:rPr>
          <w:rFonts w:ascii="Arial Narrow" w:hAnsi="Arial Narrow"/>
          <w:lang w:val="en-US"/>
        </w:rPr>
        <w:t>Pomace</w:t>
      </w:r>
      <w:r w:rsidRPr="00456CD2">
        <w:rPr>
          <w:rFonts w:ascii="Arial Narrow" w:hAnsi="Arial Narrow"/>
          <w:lang w:val="en-US"/>
        </w:rPr>
        <w:tab/>
        <w:t>1 lt</w:t>
      </w:r>
      <w:r w:rsidRPr="00456CD2">
        <w:rPr>
          <w:rFonts w:ascii="Arial Narrow" w:hAnsi="Arial Narrow"/>
          <w:lang w:val="en-US"/>
        </w:rPr>
        <w:tab/>
        <w:t xml:space="preserve">   759</w:t>
      </w:r>
      <w:r w:rsidR="00D03782" w:rsidRPr="00456CD2">
        <w:rPr>
          <w:rFonts w:ascii="Arial Narrow" w:hAnsi="Arial Narrow"/>
          <w:lang w:val="en-US"/>
        </w:rPr>
        <w:t xml:space="preserve"> Rs</w:t>
      </w:r>
    </w:p>
    <w:p w:rsidR="00D03782" w:rsidRPr="00456CD2" w:rsidRDefault="00D03782" w:rsidP="00D03782">
      <w:pPr>
        <w:tabs>
          <w:tab w:val="left" w:pos="284"/>
          <w:tab w:val="left" w:pos="3119"/>
          <w:tab w:val="left" w:pos="6237"/>
        </w:tabs>
        <w:spacing w:after="0" w:line="240" w:lineRule="auto"/>
        <w:jc w:val="both"/>
        <w:rPr>
          <w:rFonts w:ascii="Arial Narrow" w:hAnsi="Arial Narrow"/>
          <w:lang w:val="en-US"/>
        </w:rPr>
      </w:pPr>
      <w:r w:rsidRPr="00456CD2">
        <w:rPr>
          <w:rFonts w:ascii="Arial Narrow" w:hAnsi="Arial Narrow"/>
          <w:lang w:val="en-US"/>
        </w:rPr>
        <w:t>Pomace</w:t>
      </w:r>
      <w:r w:rsidRPr="00456CD2">
        <w:rPr>
          <w:rFonts w:ascii="Arial Narrow" w:hAnsi="Arial Narrow"/>
          <w:lang w:val="en-US"/>
        </w:rPr>
        <w:tab/>
        <w:t>5 lt</w:t>
      </w:r>
      <w:r w:rsidRPr="00456CD2">
        <w:rPr>
          <w:rFonts w:ascii="Arial Narrow" w:hAnsi="Arial Narrow"/>
          <w:lang w:val="en-US"/>
        </w:rPr>
        <w:tab/>
      </w:r>
      <w:r w:rsidR="009F550C" w:rsidRPr="00456CD2">
        <w:rPr>
          <w:rFonts w:ascii="Arial Narrow" w:hAnsi="Arial Narrow"/>
          <w:lang w:val="en-US"/>
        </w:rPr>
        <w:t>1</w:t>
      </w:r>
      <w:r w:rsidRPr="00456CD2">
        <w:rPr>
          <w:rFonts w:ascii="Arial Narrow" w:hAnsi="Arial Narrow"/>
          <w:lang w:val="en-US"/>
        </w:rPr>
        <w:t>.99</w:t>
      </w:r>
      <w:r w:rsidR="009F550C" w:rsidRPr="00456CD2">
        <w:rPr>
          <w:rFonts w:ascii="Arial Narrow" w:hAnsi="Arial Narrow"/>
          <w:lang w:val="en-US"/>
        </w:rPr>
        <w:t>9</w:t>
      </w:r>
      <w:r w:rsidRPr="00456CD2">
        <w:rPr>
          <w:rFonts w:ascii="Arial Narrow" w:hAnsi="Arial Narrow"/>
          <w:lang w:val="en-US"/>
        </w:rPr>
        <w:t xml:space="preserve"> Rs</w:t>
      </w:r>
    </w:p>
    <w:p w:rsidR="007566CD" w:rsidRPr="00456CD2" w:rsidRDefault="007566CD" w:rsidP="00D03782">
      <w:pPr>
        <w:tabs>
          <w:tab w:val="left" w:pos="284"/>
          <w:tab w:val="left" w:pos="3119"/>
          <w:tab w:val="left" w:pos="6237"/>
        </w:tabs>
        <w:spacing w:after="0" w:line="240" w:lineRule="auto"/>
        <w:jc w:val="both"/>
        <w:rPr>
          <w:rFonts w:ascii="Arial Narrow" w:hAnsi="Arial Narrow"/>
          <w:b/>
          <w:lang w:val="en-GB"/>
        </w:rPr>
      </w:pPr>
    </w:p>
    <w:p w:rsidR="008F562D" w:rsidRPr="00456CD2" w:rsidRDefault="009F550C" w:rsidP="00D03782">
      <w:pPr>
        <w:tabs>
          <w:tab w:val="left" w:pos="284"/>
          <w:tab w:val="left" w:pos="3119"/>
          <w:tab w:val="left" w:pos="6237"/>
        </w:tabs>
        <w:spacing w:after="0" w:line="240" w:lineRule="auto"/>
        <w:jc w:val="both"/>
        <w:rPr>
          <w:rFonts w:ascii="Arial Narrow" w:hAnsi="Arial Narrow"/>
          <w:b/>
          <w:lang w:val="en-GB"/>
        </w:rPr>
      </w:pPr>
      <w:r w:rsidRPr="00456CD2">
        <w:rPr>
          <w:rFonts w:ascii="Arial Narrow" w:hAnsi="Arial Narrow"/>
          <w:b/>
          <w:lang w:val="en-GB"/>
        </w:rPr>
        <w:t>KARMIQ</w:t>
      </w:r>
      <w:r w:rsidRPr="00456CD2">
        <w:rPr>
          <w:rFonts w:ascii="Arial Narrow" w:hAnsi="Arial Narrow"/>
          <w:b/>
          <w:lang w:val="en-US"/>
        </w:rPr>
        <w:t>(</w:t>
      </w:r>
      <w:r w:rsidRPr="00456CD2">
        <w:rPr>
          <w:rFonts w:ascii="Arial Narrow" w:hAnsi="Arial Narrow"/>
          <w:b/>
        </w:rPr>
        <w:t>ΙΣΠΑΝΙΑ</w:t>
      </w:r>
      <w:r w:rsidRPr="00456CD2">
        <w:rPr>
          <w:rFonts w:ascii="Arial Narrow" w:hAnsi="Arial Narrow"/>
          <w:b/>
          <w:lang w:val="en-GB"/>
        </w:rPr>
        <w:t>)</w:t>
      </w:r>
    </w:p>
    <w:p w:rsidR="00495B8D" w:rsidRPr="00456CD2" w:rsidRDefault="00495B8D" w:rsidP="00495B8D">
      <w:pPr>
        <w:tabs>
          <w:tab w:val="left" w:pos="284"/>
          <w:tab w:val="left" w:pos="3119"/>
          <w:tab w:val="left" w:pos="6237"/>
        </w:tabs>
        <w:spacing w:after="0" w:line="240" w:lineRule="auto"/>
        <w:jc w:val="both"/>
        <w:rPr>
          <w:rFonts w:ascii="Arial Narrow" w:hAnsi="Arial Narrow"/>
          <w:lang w:val="en-US"/>
        </w:rPr>
      </w:pPr>
      <w:r w:rsidRPr="00456CD2">
        <w:rPr>
          <w:rFonts w:ascii="Arial Narrow" w:hAnsi="Arial Narrow"/>
          <w:lang w:val="en-US"/>
        </w:rPr>
        <w:t>Olive oil</w:t>
      </w:r>
      <w:r w:rsidRPr="00456CD2">
        <w:rPr>
          <w:rFonts w:ascii="Arial Narrow" w:hAnsi="Arial Narrow"/>
          <w:lang w:val="en-US"/>
        </w:rPr>
        <w:tab/>
        <w:t>500ml</w:t>
      </w:r>
      <w:r w:rsidRPr="00456CD2">
        <w:rPr>
          <w:rFonts w:ascii="Arial Narrow" w:hAnsi="Arial Narrow"/>
          <w:lang w:val="en-US"/>
        </w:rPr>
        <w:tab/>
        <w:t xml:space="preserve">  428 Rs</w:t>
      </w:r>
    </w:p>
    <w:p w:rsidR="009F550C" w:rsidRPr="00456CD2" w:rsidRDefault="009F550C" w:rsidP="009F550C">
      <w:pPr>
        <w:tabs>
          <w:tab w:val="left" w:pos="284"/>
          <w:tab w:val="left" w:pos="3119"/>
          <w:tab w:val="left" w:pos="6237"/>
        </w:tabs>
        <w:spacing w:after="0" w:line="240" w:lineRule="auto"/>
        <w:jc w:val="both"/>
        <w:rPr>
          <w:rFonts w:ascii="Arial Narrow" w:hAnsi="Arial Narrow"/>
          <w:lang w:val="en-US"/>
        </w:rPr>
      </w:pPr>
      <w:r w:rsidRPr="00456CD2">
        <w:rPr>
          <w:rFonts w:ascii="Arial Narrow" w:hAnsi="Arial Narrow"/>
          <w:lang w:val="en-US"/>
        </w:rPr>
        <w:t>Extra virgin</w:t>
      </w:r>
      <w:r w:rsidRPr="00456CD2">
        <w:rPr>
          <w:rFonts w:ascii="Arial Narrow" w:hAnsi="Arial Narrow"/>
          <w:lang w:val="en-US"/>
        </w:rPr>
        <w:tab/>
        <w:t>1 lt</w:t>
      </w:r>
      <w:r w:rsidRPr="00456CD2">
        <w:rPr>
          <w:rFonts w:ascii="Arial Narrow" w:hAnsi="Arial Narrow"/>
          <w:lang w:val="en-US"/>
        </w:rPr>
        <w:tab/>
        <w:t xml:space="preserve">  719 Rs</w:t>
      </w:r>
    </w:p>
    <w:p w:rsidR="009F550C" w:rsidRPr="00456CD2" w:rsidRDefault="009F550C" w:rsidP="009F550C">
      <w:pPr>
        <w:tabs>
          <w:tab w:val="left" w:pos="284"/>
          <w:tab w:val="left" w:pos="3119"/>
          <w:tab w:val="left" w:pos="6237"/>
        </w:tabs>
        <w:spacing w:after="0" w:line="240" w:lineRule="auto"/>
        <w:jc w:val="both"/>
        <w:rPr>
          <w:rFonts w:ascii="Arial Narrow" w:hAnsi="Arial Narrow"/>
          <w:lang w:val="en-US"/>
        </w:rPr>
      </w:pPr>
      <w:r w:rsidRPr="00456CD2">
        <w:rPr>
          <w:rFonts w:ascii="Arial Narrow" w:hAnsi="Arial Narrow"/>
          <w:lang w:val="en-US"/>
        </w:rPr>
        <w:t>Pomace</w:t>
      </w:r>
      <w:r w:rsidRPr="00456CD2">
        <w:rPr>
          <w:rFonts w:ascii="Arial Narrow" w:hAnsi="Arial Narrow"/>
          <w:lang w:val="en-US"/>
        </w:rPr>
        <w:tab/>
        <w:t>5 lt</w:t>
      </w:r>
      <w:r w:rsidRPr="00456CD2">
        <w:rPr>
          <w:rFonts w:ascii="Arial Narrow" w:hAnsi="Arial Narrow"/>
          <w:lang w:val="en-US"/>
        </w:rPr>
        <w:tab/>
      </w:r>
      <w:r w:rsidRPr="00456CD2">
        <w:rPr>
          <w:rFonts w:ascii="Arial Narrow" w:hAnsi="Arial Narrow"/>
          <w:lang w:val="en-GB"/>
        </w:rPr>
        <w:t>1</w:t>
      </w:r>
      <w:r w:rsidR="00374B8A" w:rsidRPr="00456CD2">
        <w:rPr>
          <w:rFonts w:ascii="Arial Narrow" w:hAnsi="Arial Narrow"/>
          <w:lang w:val="en-GB"/>
        </w:rPr>
        <w:t>.</w:t>
      </w:r>
      <w:r w:rsidRPr="00456CD2">
        <w:rPr>
          <w:rFonts w:ascii="Arial Narrow" w:hAnsi="Arial Narrow"/>
          <w:lang w:val="en-GB"/>
        </w:rPr>
        <w:t>631</w:t>
      </w:r>
      <w:r w:rsidRPr="00456CD2">
        <w:rPr>
          <w:rFonts w:ascii="Arial Narrow" w:hAnsi="Arial Narrow"/>
          <w:lang w:val="en-US"/>
        </w:rPr>
        <w:t xml:space="preserve"> Rs</w:t>
      </w:r>
    </w:p>
    <w:p w:rsidR="009F550C" w:rsidRPr="00456CD2" w:rsidRDefault="009F550C" w:rsidP="009F550C">
      <w:pPr>
        <w:tabs>
          <w:tab w:val="left" w:pos="284"/>
          <w:tab w:val="left" w:pos="3119"/>
          <w:tab w:val="left" w:pos="6237"/>
        </w:tabs>
        <w:spacing w:after="0" w:line="240" w:lineRule="auto"/>
        <w:jc w:val="both"/>
        <w:rPr>
          <w:rFonts w:ascii="Arial Narrow" w:hAnsi="Arial Narrow"/>
          <w:lang w:val="en-US"/>
        </w:rPr>
      </w:pPr>
      <w:r w:rsidRPr="00456CD2">
        <w:rPr>
          <w:rFonts w:ascii="Arial Narrow" w:hAnsi="Arial Narrow"/>
          <w:lang w:val="en-US"/>
        </w:rPr>
        <w:t>Olive oil extra light</w:t>
      </w:r>
      <w:r w:rsidRPr="00456CD2">
        <w:rPr>
          <w:rFonts w:ascii="Arial Narrow" w:hAnsi="Arial Narrow"/>
          <w:lang w:val="en-US"/>
        </w:rPr>
        <w:tab/>
        <w:t>2 lt</w:t>
      </w:r>
      <w:r w:rsidRPr="00456CD2">
        <w:rPr>
          <w:rFonts w:ascii="Arial Narrow" w:hAnsi="Arial Narrow"/>
          <w:lang w:val="en-US"/>
        </w:rPr>
        <w:tab/>
        <w:t>1.039 Rs (</w:t>
      </w:r>
      <w:r w:rsidRPr="00456CD2">
        <w:rPr>
          <w:rFonts w:ascii="Arial Narrow" w:hAnsi="Arial Narrow"/>
        </w:rPr>
        <w:t>πλαστικό</w:t>
      </w:r>
      <w:r w:rsidRPr="00456CD2">
        <w:rPr>
          <w:rFonts w:ascii="Arial Narrow" w:hAnsi="Arial Narrow"/>
          <w:lang w:val="en-US"/>
        </w:rPr>
        <w:t>)</w:t>
      </w:r>
    </w:p>
    <w:p w:rsidR="00A54732" w:rsidRPr="00456CD2" w:rsidRDefault="00A54732" w:rsidP="00A54732">
      <w:pPr>
        <w:tabs>
          <w:tab w:val="left" w:pos="284"/>
          <w:tab w:val="left" w:pos="3119"/>
          <w:tab w:val="left" w:pos="6237"/>
        </w:tabs>
        <w:spacing w:after="0" w:line="240" w:lineRule="auto"/>
        <w:jc w:val="both"/>
        <w:rPr>
          <w:rFonts w:ascii="Arial Narrow" w:hAnsi="Arial Narrow"/>
          <w:lang w:val="en-US"/>
        </w:rPr>
      </w:pPr>
      <w:r w:rsidRPr="00456CD2">
        <w:rPr>
          <w:rFonts w:ascii="Arial Narrow" w:hAnsi="Arial Narrow"/>
          <w:lang w:val="en-US"/>
        </w:rPr>
        <w:t>Olive oil extra light</w:t>
      </w:r>
      <w:r w:rsidRPr="00456CD2">
        <w:rPr>
          <w:rFonts w:ascii="Arial Narrow" w:hAnsi="Arial Narrow"/>
          <w:lang w:val="en-US"/>
        </w:rPr>
        <w:tab/>
        <w:t>5 lt</w:t>
      </w:r>
      <w:r w:rsidRPr="00456CD2">
        <w:rPr>
          <w:rFonts w:ascii="Arial Narrow" w:hAnsi="Arial Narrow"/>
          <w:lang w:val="en-US"/>
        </w:rPr>
        <w:tab/>
        <w:t>2.547 Rs (</w:t>
      </w:r>
      <w:r w:rsidRPr="00456CD2">
        <w:rPr>
          <w:rFonts w:ascii="Arial Narrow" w:hAnsi="Arial Narrow"/>
        </w:rPr>
        <w:t>πλαστικό</w:t>
      </w:r>
      <w:r w:rsidRPr="00456CD2">
        <w:rPr>
          <w:rFonts w:ascii="Arial Narrow" w:hAnsi="Arial Narrow"/>
          <w:lang w:val="en-US"/>
        </w:rPr>
        <w:t>)</w:t>
      </w:r>
    </w:p>
    <w:p w:rsidR="00A54732" w:rsidRPr="00456CD2" w:rsidRDefault="00A54732" w:rsidP="009F550C">
      <w:pPr>
        <w:tabs>
          <w:tab w:val="left" w:pos="284"/>
          <w:tab w:val="left" w:pos="3119"/>
          <w:tab w:val="left" w:pos="6237"/>
        </w:tabs>
        <w:spacing w:after="0" w:line="240" w:lineRule="auto"/>
        <w:jc w:val="both"/>
        <w:rPr>
          <w:rFonts w:ascii="Arial Narrow" w:hAnsi="Arial Narrow"/>
          <w:lang w:val="en-US"/>
        </w:rPr>
      </w:pPr>
    </w:p>
    <w:p w:rsidR="009F550C" w:rsidRPr="00456CD2" w:rsidRDefault="00495B8D" w:rsidP="00D03782">
      <w:pPr>
        <w:tabs>
          <w:tab w:val="left" w:pos="284"/>
          <w:tab w:val="left" w:pos="3119"/>
          <w:tab w:val="left" w:pos="6237"/>
        </w:tabs>
        <w:spacing w:after="0" w:line="240" w:lineRule="auto"/>
        <w:jc w:val="both"/>
        <w:rPr>
          <w:rFonts w:ascii="Arial Narrow" w:hAnsi="Arial Narrow"/>
          <w:b/>
          <w:lang w:val="en-US"/>
        </w:rPr>
      </w:pPr>
      <w:r w:rsidRPr="00456CD2">
        <w:rPr>
          <w:rFonts w:ascii="Arial Narrow" w:hAnsi="Arial Narrow"/>
          <w:b/>
          <w:lang w:val="en-US"/>
        </w:rPr>
        <w:t xml:space="preserve">AZAFRAN </w:t>
      </w:r>
    </w:p>
    <w:p w:rsidR="00495B8D" w:rsidRPr="00456CD2" w:rsidRDefault="00495B8D" w:rsidP="00495B8D">
      <w:pPr>
        <w:tabs>
          <w:tab w:val="left" w:pos="284"/>
          <w:tab w:val="left" w:pos="3119"/>
          <w:tab w:val="left" w:pos="6237"/>
        </w:tabs>
        <w:spacing w:after="0" w:line="240" w:lineRule="auto"/>
        <w:jc w:val="both"/>
        <w:rPr>
          <w:rFonts w:ascii="Arial Narrow" w:hAnsi="Arial Narrow"/>
          <w:lang w:val="en-US"/>
        </w:rPr>
      </w:pPr>
      <w:r w:rsidRPr="00456CD2">
        <w:rPr>
          <w:rFonts w:ascii="Arial Narrow" w:hAnsi="Arial Narrow"/>
          <w:lang w:val="en-US"/>
        </w:rPr>
        <w:t>Extra virgin Olive oil</w:t>
      </w:r>
      <w:r w:rsidRPr="00456CD2">
        <w:rPr>
          <w:rFonts w:ascii="Arial Narrow" w:hAnsi="Arial Narrow"/>
          <w:lang w:val="en-US"/>
        </w:rPr>
        <w:tab/>
        <w:t>500ml</w:t>
      </w:r>
      <w:r w:rsidRPr="00456CD2">
        <w:rPr>
          <w:rFonts w:ascii="Arial Narrow" w:hAnsi="Arial Narrow"/>
          <w:lang w:val="en-US"/>
        </w:rPr>
        <w:tab/>
        <w:t xml:space="preserve"> </w:t>
      </w:r>
      <w:r w:rsidR="00374B8A" w:rsidRPr="00456CD2">
        <w:rPr>
          <w:rFonts w:ascii="Arial Narrow" w:hAnsi="Arial Narrow"/>
          <w:lang w:val="en-US"/>
        </w:rPr>
        <w:t xml:space="preserve"> </w:t>
      </w:r>
      <w:r w:rsidRPr="00456CD2">
        <w:rPr>
          <w:rFonts w:ascii="Arial Narrow" w:hAnsi="Arial Narrow"/>
          <w:lang w:val="en-US"/>
        </w:rPr>
        <w:t xml:space="preserve"> 285 Rs</w:t>
      </w:r>
    </w:p>
    <w:p w:rsidR="007566CD" w:rsidRPr="00456CD2" w:rsidRDefault="007566CD" w:rsidP="00061A20">
      <w:pPr>
        <w:tabs>
          <w:tab w:val="left" w:pos="284"/>
          <w:tab w:val="left" w:pos="3119"/>
          <w:tab w:val="left" w:pos="6237"/>
        </w:tabs>
        <w:spacing w:after="0" w:line="240" w:lineRule="auto"/>
        <w:jc w:val="both"/>
        <w:rPr>
          <w:rFonts w:ascii="Arial Narrow" w:hAnsi="Arial Narrow"/>
          <w:b/>
          <w:lang w:val="en-US"/>
        </w:rPr>
      </w:pPr>
    </w:p>
    <w:p w:rsidR="00061A20" w:rsidRPr="00456CD2" w:rsidRDefault="00061A20" w:rsidP="00061A20">
      <w:pPr>
        <w:tabs>
          <w:tab w:val="left" w:pos="284"/>
          <w:tab w:val="left" w:pos="3119"/>
          <w:tab w:val="left" w:pos="6237"/>
        </w:tabs>
        <w:spacing w:after="0" w:line="240" w:lineRule="auto"/>
        <w:jc w:val="both"/>
        <w:rPr>
          <w:rFonts w:ascii="Arial Narrow" w:hAnsi="Arial Narrow"/>
          <w:lang w:val="en-US"/>
        </w:rPr>
      </w:pPr>
      <w:r w:rsidRPr="00456CD2">
        <w:rPr>
          <w:rFonts w:ascii="Arial Narrow" w:hAnsi="Arial Narrow"/>
          <w:b/>
          <w:lang w:val="en-US"/>
        </w:rPr>
        <w:t>FIGARO (</w:t>
      </w:r>
      <w:r w:rsidRPr="00456CD2">
        <w:rPr>
          <w:rFonts w:ascii="Arial Narrow" w:hAnsi="Arial Narrow"/>
          <w:b/>
        </w:rPr>
        <w:t>Ι</w:t>
      </w:r>
      <w:r w:rsidR="00D87602" w:rsidRPr="00456CD2">
        <w:rPr>
          <w:rFonts w:ascii="Arial Narrow" w:hAnsi="Arial Narrow"/>
          <w:b/>
        </w:rPr>
        <w:t>ΣΠΑΝΙΑ</w:t>
      </w:r>
      <w:r w:rsidRPr="00456CD2">
        <w:rPr>
          <w:rFonts w:ascii="Arial Narrow" w:hAnsi="Arial Narrow"/>
          <w:b/>
          <w:lang w:val="en-US"/>
        </w:rPr>
        <w:t>)</w:t>
      </w:r>
      <w:r w:rsidRPr="00456CD2">
        <w:rPr>
          <w:rFonts w:ascii="Arial Narrow" w:hAnsi="Arial Narrow"/>
          <w:lang w:val="en-US"/>
        </w:rPr>
        <w:tab/>
      </w:r>
      <w:r w:rsidRPr="00456CD2">
        <w:rPr>
          <w:rFonts w:ascii="Arial Narrow" w:hAnsi="Arial Narrow"/>
          <w:lang w:val="en-US"/>
        </w:rPr>
        <w:tab/>
      </w:r>
    </w:p>
    <w:p w:rsidR="00061A20" w:rsidRPr="00456CD2" w:rsidRDefault="00061A20" w:rsidP="00061A20">
      <w:pPr>
        <w:tabs>
          <w:tab w:val="left" w:pos="284"/>
          <w:tab w:val="left" w:pos="3119"/>
          <w:tab w:val="left" w:pos="6237"/>
        </w:tabs>
        <w:spacing w:after="0" w:line="240" w:lineRule="auto"/>
        <w:jc w:val="both"/>
        <w:rPr>
          <w:rFonts w:ascii="Arial Narrow" w:hAnsi="Arial Narrow"/>
          <w:lang w:val="en-US"/>
        </w:rPr>
      </w:pPr>
      <w:r w:rsidRPr="00456CD2">
        <w:rPr>
          <w:rFonts w:ascii="Arial Narrow" w:hAnsi="Arial Narrow"/>
          <w:lang w:val="en-US"/>
        </w:rPr>
        <w:t>Extra virgin</w:t>
      </w:r>
      <w:r w:rsidRPr="00456CD2">
        <w:rPr>
          <w:rFonts w:ascii="Arial Narrow" w:hAnsi="Arial Narrow"/>
          <w:lang w:val="en-US"/>
        </w:rPr>
        <w:tab/>
        <w:t>1 lt</w:t>
      </w:r>
      <w:r w:rsidRPr="00456CD2">
        <w:rPr>
          <w:rFonts w:ascii="Arial Narrow" w:hAnsi="Arial Narrow"/>
          <w:lang w:val="en-US"/>
        </w:rPr>
        <w:tab/>
        <w:t xml:space="preserve">   845 Rs</w:t>
      </w:r>
    </w:p>
    <w:p w:rsidR="00061A20" w:rsidRPr="00456CD2" w:rsidRDefault="00061A20" w:rsidP="00061A20">
      <w:pPr>
        <w:tabs>
          <w:tab w:val="left" w:pos="284"/>
          <w:tab w:val="left" w:pos="3119"/>
          <w:tab w:val="left" w:pos="6237"/>
        </w:tabs>
        <w:spacing w:after="0" w:line="240" w:lineRule="auto"/>
        <w:jc w:val="both"/>
        <w:rPr>
          <w:rFonts w:ascii="Arial Narrow" w:hAnsi="Arial Narrow"/>
          <w:lang w:val="en-US"/>
        </w:rPr>
      </w:pPr>
      <w:r w:rsidRPr="00456CD2">
        <w:rPr>
          <w:rFonts w:ascii="Arial Narrow" w:hAnsi="Arial Narrow"/>
          <w:lang w:val="en-US"/>
        </w:rPr>
        <w:t>Extra virgin</w:t>
      </w:r>
      <w:r w:rsidRPr="00456CD2">
        <w:rPr>
          <w:rFonts w:ascii="Arial Narrow" w:hAnsi="Arial Narrow"/>
          <w:lang w:val="en-US"/>
        </w:rPr>
        <w:tab/>
        <w:t>5 lt</w:t>
      </w:r>
      <w:r w:rsidRPr="00456CD2">
        <w:rPr>
          <w:rFonts w:ascii="Arial Narrow" w:hAnsi="Arial Narrow"/>
          <w:lang w:val="en-US"/>
        </w:rPr>
        <w:tab/>
        <w:t>3.420 Rs</w:t>
      </w:r>
    </w:p>
    <w:p w:rsidR="00061A20" w:rsidRPr="00456CD2" w:rsidRDefault="00061A20" w:rsidP="00061A20">
      <w:pPr>
        <w:tabs>
          <w:tab w:val="left" w:pos="284"/>
          <w:tab w:val="left" w:pos="3119"/>
          <w:tab w:val="left" w:pos="6237"/>
        </w:tabs>
        <w:spacing w:after="0" w:line="240" w:lineRule="auto"/>
        <w:jc w:val="both"/>
        <w:rPr>
          <w:rFonts w:ascii="Arial Narrow" w:hAnsi="Arial Narrow"/>
          <w:lang w:val="en-US"/>
        </w:rPr>
      </w:pPr>
      <w:r w:rsidRPr="00456CD2">
        <w:rPr>
          <w:rFonts w:ascii="Arial Narrow" w:hAnsi="Arial Narrow"/>
          <w:lang w:val="en-US"/>
        </w:rPr>
        <w:t>Olive oil</w:t>
      </w:r>
      <w:r w:rsidRPr="00456CD2">
        <w:rPr>
          <w:rFonts w:ascii="Arial Narrow" w:hAnsi="Arial Narrow"/>
          <w:lang w:val="en-US"/>
        </w:rPr>
        <w:tab/>
        <w:t>1 lt</w:t>
      </w:r>
      <w:r w:rsidRPr="00456CD2">
        <w:rPr>
          <w:rFonts w:ascii="Arial Narrow" w:hAnsi="Arial Narrow"/>
          <w:lang w:val="en-US"/>
        </w:rPr>
        <w:tab/>
        <w:t xml:space="preserve">   810 Rs</w:t>
      </w:r>
    </w:p>
    <w:p w:rsidR="00D87602" w:rsidRPr="00456CD2" w:rsidRDefault="00D87602" w:rsidP="00D87602">
      <w:pPr>
        <w:tabs>
          <w:tab w:val="left" w:pos="284"/>
          <w:tab w:val="left" w:pos="3119"/>
          <w:tab w:val="left" w:pos="6237"/>
        </w:tabs>
        <w:spacing w:after="0" w:line="240" w:lineRule="auto"/>
        <w:jc w:val="both"/>
        <w:rPr>
          <w:rFonts w:ascii="Arial Narrow" w:hAnsi="Arial Narrow"/>
          <w:lang w:val="en-US"/>
        </w:rPr>
      </w:pPr>
      <w:r w:rsidRPr="00456CD2">
        <w:rPr>
          <w:rFonts w:ascii="Arial Narrow" w:hAnsi="Arial Narrow"/>
          <w:lang w:val="en-US"/>
        </w:rPr>
        <w:t>Olive oil (</w:t>
      </w:r>
      <w:r w:rsidR="00B62441" w:rsidRPr="00456CD2">
        <w:rPr>
          <w:rFonts w:ascii="Arial Narrow" w:hAnsi="Arial Narrow"/>
        </w:rPr>
        <w:t>τενεκές</w:t>
      </w:r>
      <w:r w:rsidRPr="00456CD2">
        <w:rPr>
          <w:rFonts w:ascii="Arial Narrow" w:hAnsi="Arial Narrow"/>
          <w:lang w:val="en-US"/>
        </w:rPr>
        <w:t>)</w:t>
      </w:r>
      <w:r w:rsidRPr="00456CD2">
        <w:rPr>
          <w:rFonts w:ascii="Arial Narrow" w:hAnsi="Arial Narrow"/>
          <w:lang w:val="en-US"/>
        </w:rPr>
        <w:tab/>
        <w:t>500</w:t>
      </w:r>
      <w:r w:rsidRPr="00456CD2">
        <w:rPr>
          <w:rFonts w:ascii="Arial Narrow" w:hAnsi="Arial Narrow"/>
          <w:lang w:val="en-GB"/>
        </w:rPr>
        <w:t>ml</w:t>
      </w:r>
      <w:r w:rsidRPr="00456CD2">
        <w:rPr>
          <w:rFonts w:ascii="Arial Narrow" w:hAnsi="Arial Narrow"/>
          <w:lang w:val="en-US"/>
        </w:rPr>
        <w:t>t</w:t>
      </w:r>
      <w:r w:rsidRPr="00456CD2">
        <w:rPr>
          <w:rFonts w:ascii="Arial Narrow" w:hAnsi="Arial Narrow"/>
          <w:lang w:val="en-US"/>
        </w:rPr>
        <w:tab/>
        <w:t xml:space="preserve">   537 Rs</w:t>
      </w:r>
    </w:p>
    <w:p w:rsidR="00061A20" w:rsidRPr="00456CD2" w:rsidRDefault="00061A20" w:rsidP="00061A20">
      <w:pPr>
        <w:tabs>
          <w:tab w:val="left" w:pos="284"/>
          <w:tab w:val="left" w:pos="3119"/>
          <w:tab w:val="left" w:pos="6237"/>
        </w:tabs>
        <w:spacing w:after="0" w:line="240" w:lineRule="auto"/>
        <w:jc w:val="both"/>
        <w:rPr>
          <w:rFonts w:ascii="Arial Narrow" w:hAnsi="Arial Narrow"/>
          <w:lang w:val="en-US"/>
        </w:rPr>
      </w:pPr>
      <w:r w:rsidRPr="00456CD2">
        <w:rPr>
          <w:rFonts w:ascii="Arial Narrow" w:hAnsi="Arial Narrow"/>
          <w:lang w:val="en-US"/>
        </w:rPr>
        <w:t>Pomace</w:t>
      </w:r>
      <w:r w:rsidRPr="00456CD2">
        <w:rPr>
          <w:rFonts w:ascii="Arial Narrow" w:hAnsi="Arial Narrow"/>
          <w:lang w:val="en-US"/>
        </w:rPr>
        <w:tab/>
        <w:t>5 lt</w:t>
      </w:r>
      <w:r w:rsidRPr="00456CD2">
        <w:rPr>
          <w:rFonts w:ascii="Arial Narrow" w:hAnsi="Arial Narrow"/>
          <w:lang w:val="en-US"/>
        </w:rPr>
        <w:tab/>
        <w:t>2.185 Rs</w:t>
      </w:r>
    </w:p>
    <w:p w:rsidR="008B3B70" w:rsidRPr="00456CD2" w:rsidRDefault="008B3B70" w:rsidP="008B3B70">
      <w:pPr>
        <w:tabs>
          <w:tab w:val="left" w:pos="284"/>
          <w:tab w:val="left" w:pos="3119"/>
          <w:tab w:val="left" w:pos="6237"/>
        </w:tabs>
        <w:spacing w:after="0" w:line="240" w:lineRule="auto"/>
        <w:jc w:val="both"/>
        <w:rPr>
          <w:rFonts w:ascii="Arial Narrow" w:hAnsi="Arial Narrow"/>
          <w:b/>
          <w:lang w:val="en-US"/>
        </w:rPr>
      </w:pPr>
    </w:p>
    <w:p w:rsidR="008B3B70" w:rsidRPr="00456CD2" w:rsidRDefault="008B3B70" w:rsidP="008B3B70">
      <w:pPr>
        <w:tabs>
          <w:tab w:val="left" w:pos="284"/>
          <w:tab w:val="left" w:pos="3119"/>
          <w:tab w:val="left" w:pos="6237"/>
        </w:tabs>
        <w:spacing w:after="0" w:line="240" w:lineRule="auto"/>
        <w:jc w:val="both"/>
        <w:rPr>
          <w:rFonts w:ascii="Arial Narrow" w:hAnsi="Arial Narrow"/>
          <w:lang w:val="en-US"/>
        </w:rPr>
      </w:pPr>
      <w:r w:rsidRPr="00456CD2">
        <w:rPr>
          <w:rFonts w:ascii="Arial Narrow" w:hAnsi="Arial Narrow"/>
          <w:b/>
          <w:lang w:val="en-US"/>
        </w:rPr>
        <w:t xml:space="preserve">DOLCE VITA </w:t>
      </w:r>
      <w:r w:rsidRPr="00456CD2">
        <w:rPr>
          <w:rFonts w:ascii="Arial Narrow" w:hAnsi="Arial Narrow"/>
          <w:lang w:val="en-US"/>
        </w:rPr>
        <w:tab/>
      </w:r>
      <w:r w:rsidRPr="00456CD2">
        <w:rPr>
          <w:rFonts w:ascii="Arial Narrow" w:hAnsi="Arial Narrow"/>
          <w:lang w:val="en-US"/>
        </w:rPr>
        <w:tab/>
      </w:r>
    </w:p>
    <w:p w:rsidR="008B3B70" w:rsidRPr="00456CD2" w:rsidRDefault="008B3B70" w:rsidP="008B3B70">
      <w:pPr>
        <w:tabs>
          <w:tab w:val="left" w:pos="284"/>
          <w:tab w:val="left" w:pos="3119"/>
          <w:tab w:val="left" w:pos="6237"/>
        </w:tabs>
        <w:spacing w:after="0" w:line="240" w:lineRule="auto"/>
        <w:jc w:val="both"/>
        <w:rPr>
          <w:rFonts w:ascii="Arial Narrow" w:hAnsi="Arial Narrow"/>
          <w:lang w:val="en-US"/>
        </w:rPr>
      </w:pPr>
      <w:r w:rsidRPr="00456CD2">
        <w:rPr>
          <w:rFonts w:ascii="Arial Narrow" w:hAnsi="Arial Narrow"/>
          <w:lang w:val="en-US"/>
        </w:rPr>
        <w:t>Olive oil</w:t>
      </w:r>
      <w:r w:rsidRPr="00456CD2">
        <w:rPr>
          <w:rFonts w:ascii="Arial Narrow" w:hAnsi="Arial Narrow"/>
          <w:lang w:val="en-US"/>
        </w:rPr>
        <w:tab/>
        <w:t>1lt</w:t>
      </w:r>
      <w:r w:rsidRPr="00456CD2">
        <w:rPr>
          <w:rFonts w:ascii="Arial Narrow" w:hAnsi="Arial Narrow"/>
          <w:lang w:val="en-US"/>
        </w:rPr>
        <w:tab/>
      </w:r>
      <w:r w:rsidR="00374B8A" w:rsidRPr="00456CD2">
        <w:rPr>
          <w:rFonts w:ascii="Arial Narrow" w:hAnsi="Arial Narrow"/>
          <w:lang w:val="en-US"/>
        </w:rPr>
        <w:t xml:space="preserve">   </w:t>
      </w:r>
      <w:r w:rsidRPr="00456CD2">
        <w:rPr>
          <w:rFonts w:ascii="Arial Narrow" w:hAnsi="Arial Narrow"/>
          <w:lang w:val="en-US"/>
        </w:rPr>
        <w:t>925 Rs</w:t>
      </w:r>
    </w:p>
    <w:p w:rsidR="008B3B70" w:rsidRPr="00456CD2" w:rsidRDefault="008B3B70" w:rsidP="008B3B70">
      <w:pPr>
        <w:tabs>
          <w:tab w:val="left" w:pos="284"/>
          <w:tab w:val="left" w:pos="3119"/>
          <w:tab w:val="left" w:pos="6237"/>
        </w:tabs>
        <w:spacing w:after="0" w:line="240" w:lineRule="auto"/>
        <w:jc w:val="both"/>
        <w:rPr>
          <w:rFonts w:ascii="Arial Narrow" w:hAnsi="Arial Narrow"/>
          <w:lang w:val="en-US"/>
        </w:rPr>
      </w:pPr>
    </w:p>
    <w:p w:rsidR="008B3B70" w:rsidRPr="00456CD2" w:rsidRDefault="008B3B70" w:rsidP="008B3B70">
      <w:pPr>
        <w:tabs>
          <w:tab w:val="left" w:pos="284"/>
          <w:tab w:val="left" w:pos="3119"/>
          <w:tab w:val="left" w:pos="6237"/>
        </w:tabs>
        <w:spacing w:after="0" w:line="240" w:lineRule="auto"/>
        <w:jc w:val="both"/>
        <w:rPr>
          <w:rFonts w:ascii="Arial Narrow" w:hAnsi="Arial Narrow"/>
          <w:b/>
          <w:lang w:val="en-US"/>
        </w:rPr>
      </w:pPr>
      <w:r w:rsidRPr="00456CD2">
        <w:rPr>
          <w:rFonts w:ascii="Arial Narrow" w:hAnsi="Arial Narrow"/>
          <w:b/>
          <w:lang w:val="en-US"/>
        </w:rPr>
        <w:t>LEONARDO</w:t>
      </w:r>
    </w:p>
    <w:p w:rsidR="008B3B70" w:rsidRPr="00456CD2" w:rsidRDefault="008B3B70" w:rsidP="008B3B70">
      <w:pPr>
        <w:tabs>
          <w:tab w:val="left" w:pos="284"/>
          <w:tab w:val="left" w:pos="3119"/>
          <w:tab w:val="left" w:pos="6237"/>
        </w:tabs>
        <w:spacing w:after="0" w:line="240" w:lineRule="auto"/>
        <w:jc w:val="both"/>
        <w:rPr>
          <w:rFonts w:ascii="Arial Narrow" w:hAnsi="Arial Narrow"/>
          <w:lang w:val="en-US"/>
        </w:rPr>
      </w:pPr>
      <w:r w:rsidRPr="00456CD2">
        <w:rPr>
          <w:rFonts w:ascii="Arial Narrow" w:hAnsi="Arial Narrow"/>
          <w:lang w:val="en-US"/>
        </w:rPr>
        <w:t>Pomance</w:t>
      </w:r>
      <w:r w:rsidRPr="00456CD2">
        <w:rPr>
          <w:rFonts w:ascii="Arial Narrow" w:hAnsi="Arial Narrow"/>
          <w:lang w:val="en-US"/>
        </w:rPr>
        <w:tab/>
        <w:t>5lt</w:t>
      </w:r>
      <w:r w:rsidRPr="00456CD2">
        <w:rPr>
          <w:rFonts w:ascii="Arial Narrow" w:hAnsi="Arial Narrow"/>
          <w:lang w:val="en-US"/>
        </w:rPr>
        <w:tab/>
        <w:t>4</w:t>
      </w:r>
      <w:r w:rsidR="00374B8A" w:rsidRPr="00456CD2">
        <w:rPr>
          <w:rFonts w:ascii="Arial Narrow" w:hAnsi="Arial Narrow"/>
          <w:lang w:val="en-US"/>
        </w:rPr>
        <w:t>.</w:t>
      </w:r>
      <w:r w:rsidRPr="00456CD2">
        <w:rPr>
          <w:rFonts w:ascii="Arial Narrow" w:hAnsi="Arial Narrow"/>
          <w:lang w:val="en-US"/>
        </w:rPr>
        <w:t>699 Rs</w:t>
      </w:r>
    </w:p>
    <w:p w:rsidR="008B3B70" w:rsidRPr="00456CD2" w:rsidRDefault="008B3B70" w:rsidP="008B3B70">
      <w:pPr>
        <w:tabs>
          <w:tab w:val="left" w:pos="284"/>
          <w:tab w:val="left" w:pos="3119"/>
          <w:tab w:val="left" w:pos="6237"/>
        </w:tabs>
        <w:spacing w:after="0" w:line="240" w:lineRule="auto"/>
        <w:jc w:val="both"/>
        <w:rPr>
          <w:rFonts w:ascii="Arial Narrow" w:hAnsi="Arial Narrow"/>
          <w:lang w:val="en-US"/>
        </w:rPr>
      </w:pPr>
      <w:r w:rsidRPr="00456CD2">
        <w:rPr>
          <w:rFonts w:ascii="Arial Narrow" w:hAnsi="Arial Narrow"/>
          <w:lang w:val="en-US"/>
        </w:rPr>
        <w:t>Pom Olive oil</w:t>
      </w:r>
      <w:r w:rsidRPr="00456CD2">
        <w:rPr>
          <w:rFonts w:ascii="Arial Narrow" w:hAnsi="Arial Narrow"/>
          <w:lang w:val="en-US"/>
        </w:rPr>
        <w:tab/>
        <w:t>1lt</w:t>
      </w:r>
      <w:r w:rsidRPr="00456CD2">
        <w:rPr>
          <w:rFonts w:ascii="Arial Narrow" w:hAnsi="Arial Narrow"/>
          <w:lang w:val="en-US"/>
        </w:rPr>
        <w:tab/>
      </w:r>
      <w:r w:rsidR="00374B8A" w:rsidRPr="00456CD2">
        <w:rPr>
          <w:rFonts w:ascii="Arial Narrow" w:hAnsi="Arial Narrow"/>
          <w:lang w:val="en-US"/>
        </w:rPr>
        <w:t xml:space="preserve">   </w:t>
      </w:r>
      <w:r w:rsidRPr="00456CD2">
        <w:rPr>
          <w:rFonts w:ascii="Arial Narrow" w:hAnsi="Arial Narrow"/>
          <w:lang w:val="en-US"/>
        </w:rPr>
        <w:t>799 Rs</w:t>
      </w:r>
    </w:p>
    <w:p w:rsidR="008B3B70" w:rsidRPr="00456CD2" w:rsidRDefault="008B3B70" w:rsidP="008B3B70">
      <w:pPr>
        <w:tabs>
          <w:tab w:val="left" w:pos="284"/>
          <w:tab w:val="left" w:pos="3119"/>
          <w:tab w:val="left" w:pos="6237"/>
        </w:tabs>
        <w:spacing w:after="0" w:line="240" w:lineRule="auto"/>
        <w:jc w:val="both"/>
        <w:rPr>
          <w:rFonts w:ascii="Arial Narrow" w:hAnsi="Arial Narrow"/>
          <w:lang w:val="en-US"/>
        </w:rPr>
      </w:pPr>
    </w:p>
    <w:p w:rsidR="008B3B70" w:rsidRPr="00456CD2" w:rsidRDefault="008B3B70" w:rsidP="008B3B70">
      <w:pPr>
        <w:tabs>
          <w:tab w:val="left" w:pos="284"/>
          <w:tab w:val="left" w:pos="3119"/>
          <w:tab w:val="left" w:pos="6237"/>
        </w:tabs>
        <w:spacing w:after="0" w:line="240" w:lineRule="auto"/>
        <w:jc w:val="both"/>
        <w:rPr>
          <w:rFonts w:ascii="Arial Narrow" w:hAnsi="Arial Narrow"/>
          <w:b/>
          <w:lang w:val="en-US"/>
        </w:rPr>
      </w:pPr>
      <w:r w:rsidRPr="00456CD2">
        <w:rPr>
          <w:rFonts w:ascii="Arial Narrow" w:hAnsi="Arial Narrow"/>
          <w:b/>
          <w:lang w:val="en-US"/>
        </w:rPr>
        <w:t>SIEGA</w:t>
      </w:r>
    </w:p>
    <w:p w:rsidR="008B3B70" w:rsidRPr="00456CD2" w:rsidRDefault="008B3B70" w:rsidP="008B3B70">
      <w:pPr>
        <w:tabs>
          <w:tab w:val="left" w:pos="284"/>
          <w:tab w:val="left" w:pos="3119"/>
          <w:tab w:val="left" w:pos="6237"/>
        </w:tabs>
        <w:spacing w:after="0" w:line="240" w:lineRule="auto"/>
        <w:jc w:val="both"/>
        <w:rPr>
          <w:rFonts w:ascii="Arial Narrow" w:hAnsi="Arial Narrow"/>
          <w:lang w:val="en-US"/>
        </w:rPr>
      </w:pPr>
      <w:r w:rsidRPr="00456CD2">
        <w:rPr>
          <w:rFonts w:ascii="Arial Narrow" w:hAnsi="Arial Narrow"/>
          <w:lang w:val="en-US"/>
        </w:rPr>
        <w:t>Virgin olive oil</w:t>
      </w:r>
      <w:r w:rsidRPr="00456CD2">
        <w:rPr>
          <w:rFonts w:ascii="Arial Narrow" w:hAnsi="Arial Narrow"/>
          <w:lang w:val="en-US"/>
        </w:rPr>
        <w:tab/>
        <w:t>500ml</w:t>
      </w:r>
      <w:r w:rsidRPr="00456CD2">
        <w:rPr>
          <w:rFonts w:ascii="Arial Narrow" w:hAnsi="Arial Narrow"/>
          <w:lang w:val="en-US"/>
        </w:rPr>
        <w:tab/>
      </w:r>
      <w:r w:rsidR="00374B8A" w:rsidRPr="00456CD2">
        <w:rPr>
          <w:rFonts w:ascii="Arial Narrow" w:hAnsi="Arial Narrow"/>
          <w:lang w:val="en-US"/>
        </w:rPr>
        <w:t xml:space="preserve">   </w:t>
      </w:r>
      <w:r w:rsidRPr="00456CD2">
        <w:rPr>
          <w:rFonts w:ascii="Arial Narrow" w:hAnsi="Arial Narrow"/>
          <w:lang w:val="en-US"/>
        </w:rPr>
        <w:t>499 Rs</w:t>
      </w:r>
    </w:p>
    <w:p w:rsidR="00CE600E" w:rsidRPr="00612433" w:rsidRDefault="008B3B70" w:rsidP="0076370F">
      <w:pPr>
        <w:tabs>
          <w:tab w:val="left" w:pos="284"/>
          <w:tab w:val="left" w:pos="3119"/>
          <w:tab w:val="left" w:pos="6237"/>
        </w:tabs>
        <w:spacing w:after="0" w:line="240" w:lineRule="auto"/>
        <w:jc w:val="both"/>
        <w:rPr>
          <w:rFonts w:ascii="Arial Narrow" w:hAnsi="Arial Narrow" w:cs="Arial"/>
          <w:b/>
          <w:color w:val="000000"/>
          <w:sz w:val="24"/>
          <w:szCs w:val="24"/>
          <w:lang w:val="en-US"/>
        </w:rPr>
      </w:pPr>
      <w:r w:rsidRPr="00456CD2">
        <w:rPr>
          <w:rFonts w:ascii="Arial Narrow" w:hAnsi="Arial Narrow"/>
          <w:lang w:val="en-US"/>
        </w:rPr>
        <w:t>Refined olive oil</w:t>
      </w:r>
      <w:r w:rsidRPr="00456CD2">
        <w:rPr>
          <w:rFonts w:ascii="Arial Narrow" w:hAnsi="Arial Narrow"/>
          <w:lang w:val="en-US"/>
        </w:rPr>
        <w:tab/>
        <w:t>500ml</w:t>
      </w:r>
      <w:r w:rsidRPr="00456CD2">
        <w:rPr>
          <w:rFonts w:ascii="Arial Narrow" w:hAnsi="Arial Narrow"/>
          <w:lang w:val="en-US"/>
        </w:rPr>
        <w:tab/>
      </w:r>
      <w:r w:rsidR="00374B8A" w:rsidRPr="00456CD2">
        <w:rPr>
          <w:rFonts w:ascii="Arial Narrow" w:hAnsi="Arial Narrow"/>
          <w:lang w:val="en-US"/>
        </w:rPr>
        <w:t xml:space="preserve">    </w:t>
      </w:r>
      <w:r w:rsidRPr="00456CD2">
        <w:rPr>
          <w:rFonts w:ascii="Arial Narrow" w:hAnsi="Arial Narrow"/>
          <w:lang w:val="en-US"/>
        </w:rPr>
        <w:t>479 Rs</w:t>
      </w:r>
      <w:r w:rsidRPr="00456CD2">
        <w:rPr>
          <w:rFonts w:ascii="Arial Narrow" w:hAnsi="Arial Narrow"/>
          <w:lang w:val="en-US"/>
        </w:rPr>
        <w:tab/>
      </w:r>
    </w:p>
    <w:p w:rsidR="00D21324" w:rsidRPr="00D21324" w:rsidRDefault="00D21324" w:rsidP="00D21324">
      <w:pPr>
        <w:autoSpaceDE w:val="0"/>
        <w:autoSpaceDN w:val="0"/>
        <w:adjustRightInd w:val="0"/>
        <w:spacing w:after="0" w:line="240" w:lineRule="auto"/>
        <w:rPr>
          <w:rFonts w:ascii="Arial Narrow" w:hAnsi="Arial Narrow" w:cs="Arial"/>
          <w:b/>
          <w:color w:val="000000"/>
          <w:sz w:val="24"/>
          <w:szCs w:val="24"/>
        </w:rPr>
      </w:pPr>
      <w:r w:rsidRPr="00D21324">
        <w:rPr>
          <w:rFonts w:ascii="Arial Narrow" w:hAnsi="Arial Narrow" w:cs="Arial"/>
          <w:b/>
          <w:color w:val="000000"/>
          <w:sz w:val="24"/>
          <w:szCs w:val="24"/>
        </w:rPr>
        <w:t>3. ΕΙΣΑΓΩΓΗ ΕΛΑΙΟΛΑΔΟΥ ΣΤΗΝ ΙΝΔΙΑ</w:t>
      </w:r>
    </w:p>
    <w:p w:rsidR="00D21324" w:rsidRPr="00D21324" w:rsidRDefault="00D21324" w:rsidP="00D21324">
      <w:pPr>
        <w:autoSpaceDE w:val="0"/>
        <w:autoSpaceDN w:val="0"/>
        <w:adjustRightInd w:val="0"/>
        <w:spacing w:after="0" w:line="240" w:lineRule="auto"/>
        <w:rPr>
          <w:rFonts w:ascii="Arial Narrow" w:hAnsi="Arial Narrow" w:cs="Arial"/>
          <w:b/>
          <w:color w:val="000000"/>
          <w:sz w:val="24"/>
          <w:szCs w:val="24"/>
        </w:rPr>
      </w:pPr>
    </w:p>
    <w:p w:rsidR="00D21324" w:rsidRPr="00D21324" w:rsidRDefault="00D21324" w:rsidP="00D21324">
      <w:pPr>
        <w:autoSpaceDE w:val="0"/>
        <w:autoSpaceDN w:val="0"/>
        <w:adjustRightInd w:val="0"/>
        <w:spacing w:after="0" w:line="240" w:lineRule="auto"/>
        <w:rPr>
          <w:rFonts w:ascii="Arial Narrow" w:hAnsi="Arial Narrow" w:cs="Arial"/>
          <w:color w:val="000000"/>
        </w:rPr>
      </w:pPr>
      <w:r w:rsidRPr="00D21324">
        <w:rPr>
          <w:rFonts w:ascii="Arial Narrow" w:hAnsi="Arial Narrow" w:cs="Arial"/>
          <w:b/>
          <w:color w:val="000000"/>
        </w:rPr>
        <w:t>3.1 ΑΛΥΣΙΔΑ ΕΙΣΑΓΩΓΗΣ ΚΑΙ ΔΙΑΝΟΜΗΣ ΕΛΑΙΟΛΑΔΟΥ</w:t>
      </w:r>
    </w:p>
    <w:p w:rsidR="00D21324" w:rsidRPr="00D21324" w:rsidRDefault="00D21324" w:rsidP="00D21324">
      <w:pPr>
        <w:autoSpaceDE w:val="0"/>
        <w:autoSpaceDN w:val="0"/>
        <w:adjustRightInd w:val="0"/>
        <w:spacing w:after="0" w:line="240" w:lineRule="auto"/>
        <w:rPr>
          <w:rFonts w:ascii="Arial Narrow" w:hAnsi="Arial Narrow" w:cs="Arial"/>
          <w:b/>
          <w:color w:val="000000"/>
        </w:rPr>
      </w:pPr>
      <w:r w:rsidRPr="00D21324">
        <w:rPr>
          <w:rFonts w:ascii="Arial Narrow" w:hAnsi="Arial Narrow" w:cs="Arial"/>
          <w:b/>
          <w:color w:val="000000"/>
        </w:rPr>
        <w:t xml:space="preserve"> </w:t>
      </w:r>
    </w:p>
    <w:p w:rsidR="00D21324" w:rsidRPr="00D21324" w:rsidRDefault="00D21324" w:rsidP="00D21324">
      <w:pPr>
        <w:autoSpaceDE w:val="0"/>
        <w:autoSpaceDN w:val="0"/>
        <w:adjustRightInd w:val="0"/>
        <w:spacing w:after="0" w:line="240" w:lineRule="auto"/>
        <w:rPr>
          <w:rFonts w:ascii="Arial Narrow" w:hAnsi="Arial Narrow" w:cs="Arial"/>
          <w:color w:val="000000"/>
        </w:rPr>
      </w:pPr>
      <w:r w:rsidRPr="00D21324">
        <w:rPr>
          <w:rFonts w:ascii="Arial Narrow" w:hAnsi="Arial Narrow" w:cs="Arial"/>
          <w:noProof/>
          <w:color w:val="000000"/>
          <w:sz w:val="24"/>
          <w:szCs w:val="24"/>
          <w:lang w:eastAsia="el-GR"/>
        </w:rPr>
        <w:drawing>
          <wp:inline distT="0" distB="0" distL="0" distR="0" wp14:anchorId="65BC4CB4" wp14:editId="03D782DE">
            <wp:extent cx="5495925" cy="2905125"/>
            <wp:effectExtent l="0" t="0" r="9525" b="9525"/>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D21324" w:rsidRPr="00D21324" w:rsidRDefault="00D21324" w:rsidP="00D21324">
      <w:pPr>
        <w:autoSpaceDE w:val="0"/>
        <w:autoSpaceDN w:val="0"/>
        <w:adjustRightInd w:val="0"/>
        <w:spacing w:after="0" w:line="240" w:lineRule="auto"/>
        <w:rPr>
          <w:rFonts w:ascii="Arial Narrow" w:hAnsi="Arial Narrow" w:cs="Arial"/>
          <w:color w:val="000000"/>
        </w:rPr>
      </w:pPr>
    </w:p>
    <w:p w:rsidR="00D21324" w:rsidRPr="00D21324" w:rsidRDefault="00D21324" w:rsidP="00D21324">
      <w:pPr>
        <w:autoSpaceDE w:val="0"/>
        <w:autoSpaceDN w:val="0"/>
        <w:adjustRightInd w:val="0"/>
        <w:spacing w:after="0" w:line="240" w:lineRule="auto"/>
        <w:rPr>
          <w:rFonts w:ascii="Arial Narrow" w:hAnsi="Arial Narrow" w:cs="Arial"/>
          <w:color w:val="000000"/>
        </w:rPr>
      </w:pPr>
    </w:p>
    <w:p w:rsidR="00D21324" w:rsidRPr="00D21324" w:rsidRDefault="00D21324" w:rsidP="00D21324">
      <w:pPr>
        <w:autoSpaceDE w:val="0"/>
        <w:autoSpaceDN w:val="0"/>
        <w:adjustRightInd w:val="0"/>
        <w:spacing w:after="0" w:line="240" w:lineRule="auto"/>
        <w:jc w:val="both"/>
        <w:rPr>
          <w:rFonts w:ascii="Arial Narrow" w:hAnsi="Arial Narrow" w:cs="Arial"/>
          <w:color w:val="000000"/>
        </w:rPr>
      </w:pPr>
      <w:r w:rsidRPr="00D21324">
        <w:rPr>
          <w:rFonts w:ascii="Arial Narrow" w:hAnsi="Arial Narrow" w:cs="Arial"/>
          <w:color w:val="000000"/>
        </w:rPr>
        <w:t xml:space="preserve">Λόγω του μεγέθους της χώρας, οι </w:t>
      </w:r>
      <w:r w:rsidR="00ED1ED4">
        <w:rPr>
          <w:rFonts w:ascii="Arial Narrow" w:hAnsi="Arial Narrow" w:cs="Arial"/>
          <w:color w:val="000000"/>
        </w:rPr>
        <w:t>Ι</w:t>
      </w:r>
      <w:r w:rsidRPr="00D21324">
        <w:rPr>
          <w:rFonts w:ascii="Arial Narrow" w:hAnsi="Arial Narrow" w:cs="Arial"/>
          <w:color w:val="000000"/>
        </w:rPr>
        <w:t>νδοί εισαγωγείς ορίζουν συνήθως ειδικούς ή/και τοπικούς διανομείς, οι οποίοι διαθέτουν το ελαιόλαδο στα καταστήματα. Τα έξοδα προώθησης/διαφήμισης του προϊόντος καταβάλλονται από τον εισαγωγέα και, σε περίπτωση</w:t>
      </w:r>
      <w:r w:rsidR="00ED1ED4">
        <w:rPr>
          <w:rFonts w:ascii="Arial Narrow" w:hAnsi="Arial Narrow" w:cs="Arial"/>
          <w:color w:val="000000"/>
        </w:rPr>
        <w:t xml:space="preserve"> ‘’</w:t>
      </w:r>
      <w:r w:rsidRPr="00D21324">
        <w:rPr>
          <w:rFonts w:ascii="Arial Narrow" w:hAnsi="Arial Narrow" w:cs="Arial"/>
          <w:color w:val="000000"/>
        </w:rPr>
        <w:t xml:space="preserve"> </w:t>
      </w:r>
      <w:r w:rsidRPr="00D21324">
        <w:rPr>
          <w:rFonts w:ascii="Arial Narrow" w:hAnsi="Arial Narrow" w:cs="Arial"/>
          <w:color w:val="000000"/>
          <w:lang w:val="en-US"/>
        </w:rPr>
        <w:t>in</w:t>
      </w:r>
      <w:r w:rsidRPr="00D21324">
        <w:rPr>
          <w:rFonts w:ascii="Arial Narrow" w:hAnsi="Arial Narrow" w:cs="Arial"/>
          <w:color w:val="000000"/>
        </w:rPr>
        <w:t>-</w:t>
      </w:r>
      <w:r w:rsidRPr="00D21324">
        <w:rPr>
          <w:rFonts w:ascii="Arial Narrow" w:hAnsi="Arial Narrow" w:cs="Arial"/>
          <w:color w:val="000000"/>
          <w:lang w:val="en-US"/>
        </w:rPr>
        <w:t>store</w:t>
      </w:r>
      <w:r w:rsidR="00ED1ED4">
        <w:rPr>
          <w:rFonts w:ascii="Arial Narrow" w:hAnsi="Arial Narrow" w:cs="Arial"/>
          <w:color w:val="000000"/>
        </w:rPr>
        <w:t xml:space="preserve">’’ </w:t>
      </w:r>
      <w:r w:rsidRPr="00D21324">
        <w:rPr>
          <w:rFonts w:ascii="Arial Narrow" w:hAnsi="Arial Narrow" w:cs="Arial"/>
          <w:color w:val="000000"/>
        </w:rPr>
        <w:t xml:space="preserve"> διαφήμισης συμμετέχει σε αυτά και ο τοπικός διανομέας. </w:t>
      </w:r>
    </w:p>
    <w:p w:rsidR="00D21324" w:rsidRPr="00D21324" w:rsidRDefault="00D21324" w:rsidP="00D21324">
      <w:pPr>
        <w:autoSpaceDE w:val="0"/>
        <w:autoSpaceDN w:val="0"/>
        <w:adjustRightInd w:val="0"/>
        <w:spacing w:after="0" w:line="240" w:lineRule="auto"/>
        <w:jc w:val="both"/>
        <w:rPr>
          <w:rFonts w:ascii="Arial Narrow" w:hAnsi="Arial Narrow" w:cs="Arial"/>
          <w:color w:val="000000"/>
        </w:rPr>
      </w:pPr>
    </w:p>
    <w:p w:rsidR="00D21324" w:rsidRPr="00D21324" w:rsidRDefault="00D21324" w:rsidP="00D21324">
      <w:pPr>
        <w:autoSpaceDE w:val="0"/>
        <w:autoSpaceDN w:val="0"/>
        <w:adjustRightInd w:val="0"/>
        <w:spacing w:after="0" w:line="240" w:lineRule="auto"/>
        <w:jc w:val="both"/>
        <w:rPr>
          <w:rFonts w:ascii="Arial Narrow" w:hAnsi="Arial Narrow" w:cs="Arial"/>
          <w:color w:val="000000"/>
        </w:rPr>
      </w:pPr>
      <w:r w:rsidRPr="00D21324">
        <w:rPr>
          <w:rFonts w:ascii="Arial Narrow" w:hAnsi="Arial Narrow" w:cs="Arial"/>
          <w:color w:val="000000"/>
        </w:rPr>
        <w:t>Στις περισσότερες των περιπτώσεων, οι διανομείς έχουν</w:t>
      </w:r>
      <w:r w:rsidR="00134370">
        <w:rPr>
          <w:rFonts w:ascii="Arial Narrow" w:hAnsi="Arial Narrow" w:cs="Arial"/>
          <w:color w:val="000000"/>
        </w:rPr>
        <w:t xml:space="preserve"> περιορισμένα διαθέσιμα κεφάλαια,</w:t>
      </w:r>
      <w:r w:rsidRPr="00D21324">
        <w:rPr>
          <w:rFonts w:ascii="Arial Narrow" w:hAnsi="Arial Narrow" w:cs="Arial"/>
          <w:color w:val="000000"/>
        </w:rPr>
        <w:t xml:space="preserve"> μικρούς αποθηκευτικούς χώρους και </w:t>
      </w:r>
      <w:r w:rsidR="00134370">
        <w:rPr>
          <w:rFonts w:ascii="Arial Narrow" w:hAnsi="Arial Narrow" w:cs="Arial"/>
          <w:color w:val="000000"/>
        </w:rPr>
        <w:t xml:space="preserve">μικρό αριθμό </w:t>
      </w:r>
      <w:r w:rsidR="00417F29">
        <w:rPr>
          <w:rFonts w:ascii="Arial Narrow" w:hAnsi="Arial Narrow" w:cs="Arial"/>
          <w:color w:val="000000"/>
        </w:rPr>
        <w:t>οχημάτων</w:t>
      </w:r>
      <w:r w:rsidR="00134370">
        <w:rPr>
          <w:rFonts w:ascii="Arial Narrow" w:hAnsi="Arial Narrow" w:cs="Arial"/>
          <w:color w:val="000000"/>
        </w:rPr>
        <w:t xml:space="preserve"> διανομής</w:t>
      </w:r>
      <w:r w:rsidRPr="00D21324">
        <w:rPr>
          <w:rFonts w:ascii="Arial Narrow" w:hAnsi="Arial Narrow" w:cs="Arial"/>
          <w:color w:val="000000"/>
        </w:rPr>
        <w:t xml:space="preserve"> των εμπορευμάτων στα καταστήματα, με αποτέλεσμα να αναγκάζονται να ενοικιάζουν κατά περιπτώσεις αποθήκες και φορτηγά. Καλός διανομέας θεωρείται αυτός που διασφαλίζει έναν επαρκή και ομαλό μηχανισμό διανομής καθώς και την τελική τοποθέτηση του προϊ</w:t>
      </w:r>
      <w:r w:rsidR="00134370">
        <w:rPr>
          <w:rFonts w:ascii="Arial Narrow" w:hAnsi="Arial Narrow" w:cs="Arial"/>
          <w:color w:val="000000"/>
        </w:rPr>
        <w:t>όντος στο ράφι του καταστήματος σε επαναλαμβανόμενη βάση.</w:t>
      </w:r>
      <w:r w:rsidRPr="00D21324">
        <w:rPr>
          <w:rFonts w:ascii="Arial Narrow" w:hAnsi="Arial Narrow" w:cs="Arial"/>
          <w:color w:val="000000"/>
        </w:rPr>
        <w:t xml:space="preserve"> </w:t>
      </w:r>
    </w:p>
    <w:p w:rsidR="00D21324" w:rsidRPr="00D21324" w:rsidRDefault="00D21324" w:rsidP="00D21324">
      <w:pPr>
        <w:autoSpaceDE w:val="0"/>
        <w:autoSpaceDN w:val="0"/>
        <w:adjustRightInd w:val="0"/>
        <w:spacing w:after="0" w:line="240" w:lineRule="auto"/>
        <w:jc w:val="both"/>
        <w:rPr>
          <w:rFonts w:ascii="Arial Narrow" w:hAnsi="Arial Narrow" w:cs="Arial"/>
          <w:color w:val="000000"/>
        </w:rPr>
      </w:pPr>
    </w:p>
    <w:p w:rsidR="00A66932" w:rsidRDefault="00A66932" w:rsidP="00D21324">
      <w:pPr>
        <w:autoSpaceDE w:val="0"/>
        <w:autoSpaceDN w:val="0"/>
        <w:adjustRightInd w:val="0"/>
        <w:spacing w:after="0" w:line="240" w:lineRule="auto"/>
        <w:jc w:val="both"/>
        <w:rPr>
          <w:rFonts w:ascii="Arial Narrow" w:hAnsi="Arial Narrow" w:cs="Arial"/>
          <w:b/>
          <w:color w:val="000000"/>
        </w:rPr>
      </w:pPr>
    </w:p>
    <w:p w:rsidR="00D21324" w:rsidRPr="00D21324" w:rsidRDefault="00D21324" w:rsidP="00D21324">
      <w:pPr>
        <w:autoSpaceDE w:val="0"/>
        <w:autoSpaceDN w:val="0"/>
        <w:adjustRightInd w:val="0"/>
        <w:spacing w:after="0" w:line="240" w:lineRule="auto"/>
        <w:jc w:val="both"/>
        <w:rPr>
          <w:rFonts w:ascii="Arial Narrow" w:hAnsi="Arial Narrow" w:cs="Arial"/>
          <w:b/>
          <w:color w:val="000000"/>
        </w:rPr>
      </w:pPr>
      <w:r w:rsidRPr="00D21324">
        <w:rPr>
          <w:rFonts w:ascii="Arial Narrow" w:hAnsi="Arial Narrow" w:cs="Arial"/>
          <w:b/>
          <w:color w:val="000000"/>
        </w:rPr>
        <w:t>3.2 ΔΙΑΧΕΙΡΙΣΗ ΠΩΛΗΣΕΩΝ (</w:t>
      </w:r>
      <w:r w:rsidRPr="00D21324">
        <w:rPr>
          <w:rFonts w:ascii="Arial Narrow" w:hAnsi="Arial Narrow" w:cs="Arial"/>
          <w:b/>
          <w:color w:val="000000"/>
          <w:lang w:val="en-US"/>
        </w:rPr>
        <w:t>VENDOR</w:t>
      </w:r>
      <w:r w:rsidRPr="00D21324">
        <w:rPr>
          <w:rFonts w:ascii="Arial Narrow" w:hAnsi="Arial Narrow" w:cs="Arial"/>
          <w:b/>
          <w:color w:val="000000"/>
        </w:rPr>
        <w:t xml:space="preserve"> </w:t>
      </w:r>
      <w:r w:rsidRPr="00D21324">
        <w:rPr>
          <w:rFonts w:ascii="Arial Narrow" w:hAnsi="Arial Narrow" w:cs="Arial"/>
          <w:b/>
          <w:color w:val="000000"/>
          <w:lang w:val="en-US"/>
        </w:rPr>
        <w:t>MANAGEMENT</w:t>
      </w:r>
      <w:r w:rsidRPr="00D21324">
        <w:rPr>
          <w:rFonts w:ascii="Arial Narrow" w:hAnsi="Arial Narrow" w:cs="Arial"/>
          <w:b/>
          <w:color w:val="000000"/>
        </w:rPr>
        <w:t>)</w:t>
      </w:r>
    </w:p>
    <w:p w:rsidR="00D21324" w:rsidRPr="00D21324" w:rsidRDefault="00D21324" w:rsidP="00D21324">
      <w:pPr>
        <w:autoSpaceDE w:val="0"/>
        <w:autoSpaceDN w:val="0"/>
        <w:adjustRightInd w:val="0"/>
        <w:spacing w:after="0" w:line="240" w:lineRule="auto"/>
        <w:jc w:val="both"/>
        <w:rPr>
          <w:rFonts w:ascii="Arial Narrow" w:hAnsi="Arial Narrow" w:cs="Arial"/>
          <w:color w:val="000000"/>
        </w:rPr>
      </w:pPr>
    </w:p>
    <w:p w:rsidR="00D21324" w:rsidRDefault="00ED1ED4" w:rsidP="00D21324">
      <w:pPr>
        <w:autoSpaceDE w:val="0"/>
        <w:autoSpaceDN w:val="0"/>
        <w:adjustRightInd w:val="0"/>
        <w:spacing w:after="0" w:line="240" w:lineRule="auto"/>
        <w:jc w:val="both"/>
        <w:rPr>
          <w:rFonts w:ascii="Arial Narrow" w:hAnsi="Arial Narrow" w:cs="Arial"/>
          <w:color w:val="000000"/>
        </w:rPr>
      </w:pPr>
      <w:r>
        <w:rPr>
          <w:rFonts w:ascii="Arial Narrow" w:hAnsi="Arial Narrow" w:cs="Arial"/>
          <w:color w:val="000000"/>
        </w:rPr>
        <w:t>Η</w:t>
      </w:r>
      <w:r w:rsidR="00D21324" w:rsidRPr="00D21324">
        <w:rPr>
          <w:rFonts w:ascii="Arial Narrow" w:hAnsi="Arial Narrow" w:cs="Arial"/>
          <w:color w:val="000000"/>
        </w:rPr>
        <w:t xml:space="preserve"> οργανωμένη αγορά λιανικής πώλησης τροφίμων βρίσκεται υπό ανάπτυξη στην Υποήπειρο και αναμένεται η είσοδος μεγάλων διεθνών παικτών στη χώρα</w:t>
      </w:r>
      <w:r>
        <w:rPr>
          <w:rFonts w:ascii="Arial Narrow" w:hAnsi="Arial Narrow" w:cs="Arial"/>
          <w:color w:val="000000"/>
        </w:rPr>
        <w:t>,</w:t>
      </w:r>
      <w:r w:rsidR="00D21324" w:rsidRPr="00D21324">
        <w:rPr>
          <w:rFonts w:ascii="Arial Narrow" w:hAnsi="Arial Narrow" w:cs="Arial"/>
          <w:color w:val="000000"/>
        </w:rPr>
        <w:t xml:space="preserve"> όταν φυσικά αρθούν οι υφιστάμενοι περιορισμοί, για την άρση των οποίων ασκείται συνεχής πίεση στην Ινδία από τον ΠΟΕ, αλλά και από την ΕΕ</w:t>
      </w:r>
      <w:r>
        <w:rPr>
          <w:rFonts w:ascii="Arial Narrow" w:hAnsi="Arial Narrow" w:cs="Arial"/>
          <w:color w:val="000000"/>
        </w:rPr>
        <w:t>.</w:t>
      </w:r>
      <w:r w:rsidR="00D66F30" w:rsidRPr="00D66F30">
        <w:rPr>
          <w:rFonts w:ascii="Arial Narrow" w:hAnsi="Arial Narrow" w:cs="Arial"/>
          <w:color w:val="000000"/>
        </w:rPr>
        <w:t xml:space="preserve"> </w:t>
      </w:r>
      <w:r w:rsidR="00D66F30">
        <w:rPr>
          <w:rFonts w:ascii="Arial Narrow" w:hAnsi="Arial Narrow" w:cs="Arial"/>
          <w:color w:val="000000"/>
        </w:rPr>
        <w:t>Μάλιστα</w:t>
      </w:r>
      <w:r>
        <w:rPr>
          <w:rFonts w:ascii="Arial Narrow" w:hAnsi="Arial Narrow" w:cs="Arial"/>
          <w:color w:val="000000"/>
        </w:rPr>
        <w:t xml:space="preserve"> τον Ιούνιο του 2019, έγινε μια πρώτη προσπάθεια δημιουργίας άτυπης ομάδας πίεσης από πρεσβείες μερικών Κ-Μ της Ε.Ε.( π.χ. Ιταλία, </w:t>
      </w:r>
      <w:r>
        <w:rPr>
          <w:rFonts w:ascii="Arial Narrow" w:hAnsi="Arial Narrow" w:cs="Arial"/>
          <w:color w:val="000000"/>
        </w:rPr>
        <w:lastRenderedPageBreak/>
        <w:t>Ελλάδα, Ισπανία κ.α). Ο</w:t>
      </w:r>
      <w:r w:rsidR="00D21324" w:rsidRPr="00D21324">
        <w:rPr>
          <w:rFonts w:ascii="Arial Narrow" w:hAnsi="Arial Narrow" w:cs="Arial"/>
          <w:color w:val="000000"/>
        </w:rPr>
        <w:t xml:space="preserve">ι τοπικές αλυσίδες καταστημάτων –ενόψει του επικείμενου ανταγωνισμού- έχουν διαμορφώσει κριτήρια αξιολόγησης των εισαγωγέων και διανομέων και έχουν δημιουργήσει σχετικούς εγκεκριμένους καταλόγους. Ανάλογα με το μέγεθος της επιχείρησης, τα </w:t>
      </w:r>
      <w:r>
        <w:rPr>
          <w:rFonts w:ascii="Arial Narrow" w:hAnsi="Arial Narrow" w:cs="Arial"/>
          <w:color w:val="000000"/>
        </w:rPr>
        <w:t>‘’</w:t>
      </w:r>
      <w:r w:rsidR="00D21324" w:rsidRPr="00D21324">
        <w:rPr>
          <w:rFonts w:ascii="Arial Narrow" w:hAnsi="Arial Narrow" w:cs="Arial"/>
          <w:color w:val="000000"/>
          <w:lang w:val="en-US"/>
        </w:rPr>
        <w:t>super</w:t>
      </w:r>
      <w:r w:rsidR="00D21324" w:rsidRPr="00D21324">
        <w:rPr>
          <w:rFonts w:ascii="Arial Narrow" w:hAnsi="Arial Narrow" w:cs="Arial"/>
          <w:color w:val="000000"/>
        </w:rPr>
        <w:t xml:space="preserve"> </w:t>
      </w:r>
      <w:r w:rsidR="00D21324" w:rsidRPr="00D21324">
        <w:rPr>
          <w:rFonts w:ascii="Arial Narrow" w:hAnsi="Arial Narrow" w:cs="Arial"/>
          <w:color w:val="000000"/>
          <w:lang w:val="en-US"/>
        </w:rPr>
        <w:t>markets</w:t>
      </w:r>
      <w:r>
        <w:rPr>
          <w:rFonts w:ascii="Arial Narrow" w:hAnsi="Arial Narrow" w:cs="Arial"/>
          <w:color w:val="000000"/>
        </w:rPr>
        <w:t>’’</w:t>
      </w:r>
      <w:r w:rsidR="00D21324" w:rsidRPr="00D21324">
        <w:rPr>
          <w:rFonts w:ascii="Arial Narrow" w:hAnsi="Arial Narrow" w:cs="Arial"/>
          <w:color w:val="000000"/>
        </w:rPr>
        <w:t xml:space="preserve"> έχουν κατά μέσο όρο 300 εισαγωγείς</w:t>
      </w:r>
      <w:r>
        <w:rPr>
          <w:rFonts w:ascii="Arial Narrow" w:hAnsi="Arial Narrow" w:cs="Arial"/>
          <w:color w:val="000000"/>
        </w:rPr>
        <w:t xml:space="preserve"> </w:t>
      </w:r>
      <w:r w:rsidR="00D21324" w:rsidRPr="00D21324">
        <w:rPr>
          <w:rFonts w:ascii="Arial Narrow" w:hAnsi="Arial Narrow" w:cs="Arial"/>
          <w:color w:val="000000"/>
        </w:rPr>
        <w:t>/</w:t>
      </w:r>
      <w:r>
        <w:rPr>
          <w:rFonts w:ascii="Arial Narrow" w:hAnsi="Arial Narrow" w:cs="Arial"/>
          <w:color w:val="000000"/>
        </w:rPr>
        <w:t xml:space="preserve"> </w:t>
      </w:r>
      <w:r w:rsidR="00D21324" w:rsidRPr="00D21324">
        <w:rPr>
          <w:rFonts w:ascii="Arial Narrow" w:hAnsi="Arial Narrow" w:cs="Arial"/>
          <w:color w:val="000000"/>
        </w:rPr>
        <w:t xml:space="preserve">διανομείς, με τους οποίους συνεργάζονται. </w:t>
      </w:r>
    </w:p>
    <w:p w:rsidR="003469A4" w:rsidRPr="00D21324" w:rsidRDefault="003469A4" w:rsidP="00D21324">
      <w:pPr>
        <w:autoSpaceDE w:val="0"/>
        <w:autoSpaceDN w:val="0"/>
        <w:adjustRightInd w:val="0"/>
        <w:spacing w:after="0" w:line="240" w:lineRule="auto"/>
        <w:jc w:val="both"/>
        <w:rPr>
          <w:rFonts w:ascii="Arial Narrow" w:hAnsi="Arial Narrow" w:cs="Arial"/>
          <w:color w:val="000000"/>
        </w:rPr>
        <w:sectPr w:rsidR="003469A4" w:rsidRPr="00D21324" w:rsidSect="00FA0CA3">
          <w:pgSz w:w="12240" w:h="16340"/>
          <w:pgMar w:top="1862" w:right="1222" w:bottom="655" w:left="1545" w:header="720" w:footer="720" w:gutter="0"/>
          <w:cols w:space="720"/>
          <w:noEndnote/>
        </w:sectPr>
      </w:pPr>
    </w:p>
    <w:p w:rsidR="00D21324" w:rsidRPr="00D21324" w:rsidRDefault="00D21324" w:rsidP="00D21324">
      <w:pPr>
        <w:autoSpaceDE w:val="0"/>
        <w:autoSpaceDN w:val="0"/>
        <w:adjustRightInd w:val="0"/>
        <w:spacing w:after="0" w:line="240" w:lineRule="auto"/>
        <w:jc w:val="both"/>
        <w:rPr>
          <w:rFonts w:ascii="Arial Narrow" w:hAnsi="Arial Narrow" w:cs="Arial"/>
          <w:b/>
          <w:color w:val="000000"/>
        </w:rPr>
      </w:pPr>
      <w:r w:rsidRPr="00D21324">
        <w:rPr>
          <w:rFonts w:ascii="Arial Narrow" w:hAnsi="Arial Narrow" w:cs="Arial"/>
          <w:b/>
          <w:color w:val="000000"/>
        </w:rPr>
        <w:lastRenderedPageBreak/>
        <w:t>3.3 ΔΙΑΧΕΙΡΙΣΗ ΕΦΟΔΙΑΣΜΟΥ (</w:t>
      </w:r>
      <w:r w:rsidRPr="00D21324">
        <w:rPr>
          <w:rFonts w:ascii="Arial Narrow" w:hAnsi="Arial Narrow" w:cs="Arial"/>
          <w:b/>
          <w:color w:val="000000"/>
          <w:lang w:val="en-US"/>
        </w:rPr>
        <w:t>LOGISTICS</w:t>
      </w:r>
      <w:r w:rsidRPr="00D21324">
        <w:rPr>
          <w:rFonts w:ascii="Arial Narrow" w:hAnsi="Arial Narrow" w:cs="Arial"/>
          <w:b/>
          <w:color w:val="000000"/>
        </w:rPr>
        <w:t xml:space="preserve"> </w:t>
      </w:r>
      <w:r w:rsidRPr="00D21324">
        <w:rPr>
          <w:rFonts w:ascii="Arial Narrow" w:hAnsi="Arial Narrow" w:cs="Arial"/>
          <w:b/>
          <w:color w:val="000000"/>
          <w:lang w:val="en-US"/>
        </w:rPr>
        <w:t>MANAGEMENT</w:t>
      </w:r>
      <w:r w:rsidRPr="00D21324">
        <w:rPr>
          <w:rFonts w:ascii="Arial Narrow" w:hAnsi="Arial Narrow" w:cs="Arial"/>
          <w:b/>
          <w:color w:val="000000"/>
        </w:rPr>
        <w:t>)</w:t>
      </w:r>
    </w:p>
    <w:p w:rsidR="00D21324" w:rsidRPr="00D21324" w:rsidRDefault="00D21324" w:rsidP="00D21324">
      <w:pPr>
        <w:autoSpaceDE w:val="0"/>
        <w:autoSpaceDN w:val="0"/>
        <w:adjustRightInd w:val="0"/>
        <w:spacing w:after="0" w:line="240" w:lineRule="auto"/>
        <w:jc w:val="both"/>
        <w:rPr>
          <w:rFonts w:ascii="Arial Narrow" w:hAnsi="Arial Narrow" w:cs="Arial"/>
          <w:b/>
          <w:color w:val="000000"/>
        </w:rPr>
      </w:pPr>
    </w:p>
    <w:p w:rsidR="00D21324" w:rsidRPr="00D21324" w:rsidRDefault="00D21324" w:rsidP="00D21324">
      <w:pPr>
        <w:tabs>
          <w:tab w:val="left" w:pos="284"/>
          <w:tab w:val="left" w:pos="5103"/>
        </w:tabs>
        <w:autoSpaceDE w:val="0"/>
        <w:autoSpaceDN w:val="0"/>
        <w:adjustRightInd w:val="0"/>
        <w:spacing w:after="0" w:line="240" w:lineRule="auto"/>
        <w:jc w:val="both"/>
        <w:rPr>
          <w:rFonts w:ascii="Arial Narrow" w:hAnsi="Arial Narrow" w:cs="Arial"/>
          <w:color w:val="000000"/>
          <w:u w:val="single"/>
        </w:rPr>
      </w:pPr>
      <w:r w:rsidRPr="00D21324">
        <w:rPr>
          <w:rFonts w:ascii="Arial Narrow" w:hAnsi="Arial Narrow" w:cs="Arial"/>
          <w:color w:val="000000"/>
          <w:u w:val="single"/>
        </w:rPr>
        <w:t>ΕΝΕΡΓΕΙΑ</w:t>
      </w:r>
      <w:r w:rsidRPr="00D21324">
        <w:rPr>
          <w:rFonts w:ascii="Arial Narrow" w:hAnsi="Arial Narrow" w:cs="Arial"/>
          <w:color w:val="000000"/>
          <w:u w:val="single"/>
        </w:rPr>
        <w:tab/>
        <w:t>ΕΛΑΧΙΣΤΟΣ ΧΡΟΝΟΣ</w:t>
      </w:r>
    </w:p>
    <w:p w:rsidR="00D21324" w:rsidRPr="00D21324" w:rsidRDefault="00D21324" w:rsidP="00D21324">
      <w:pPr>
        <w:tabs>
          <w:tab w:val="left" w:pos="284"/>
          <w:tab w:val="left" w:pos="5103"/>
        </w:tabs>
        <w:autoSpaceDE w:val="0"/>
        <w:autoSpaceDN w:val="0"/>
        <w:adjustRightInd w:val="0"/>
        <w:spacing w:after="0" w:line="240" w:lineRule="auto"/>
        <w:jc w:val="both"/>
        <w:rPr>
          <w:rFonts w:ascii="Arial Narrow" w:hAnsi="Arial Narrow" w:cs="Arial"/>
          <w:color w:val="000000"/>
        </w:rPr>
      </w:pPr>
      <w:r w:rsidRPr="00D21324">
        <w:rPr>
          <w:rFonts w:ascii="Arial Narrow" w:hAnsi="Arial Narrow" w:cs="Arial"/>
          <w:color w:val="000000"/>
        </w:rPr>
        <w:t>Από το σημείο εξαγωγής στο σημείο εισόδου στη χώρα</w:t>
      </w:r>
      <w:r w:rsidRPr="00D21324">
        <w:rPr>
          <w:rFonts w:ascii="Arial Narrow" w:hAnsi="Arial Narrow" w:cs="Arial"/>
          <w:color w:val="000000"/>
        </w:rPr>
        <w:tab/>
        <w:t>Έξι εβδομάδες</w:t>
      </w:r>
    </w:p>
    <w:p w:rsidR="00D21324" w:rsidRPr="00D21324" w:rsidRDefault="00D21324" w:rsidP="00D21324">
      <w:pPr>
        <w:tabs>
          <w:tab w:val="left" w:pos="284"/>
          <w:tab w:val="left" w:pos="5103"/>
        </w:tabs>
        <w:autoSpaceDE w:val="0"/>
        <w:autoSpaceDN w:val="0"/>
        <w:adjustRightInd w:val="0"/>
        <w:spacing w:after="0" w:line="240" w:lineRule="auto"/>
        <w:jc w:val="both"/>
        <w:rPr>
          <w:rFonts w:ascii="Arial Narrow" w:hAnsi="Arial Narrow" w:cs="Arial"/>
          <w:color w:val="000000"/>
        </w:rPr>
      </w:pPr>
      <w:r w:rsidRPr="00D21324">
        <w:rPr>
          <w:rFonts w:ascii="Arial Narrow" w:hAnsi="Arial Narrow" w:cs="Arial"/>
          <w:color w:val="000000"/>
        </w:rPr>
        <w:t>Από το σημείο εισόδου στον εισαγωγέα</w:t>
      </w:r>
      <w:r w:rsidRPr="00D21324">
        <w:rPr>
          <w:rFonts w:ascii="Arial Narrow" w:hAnsi="Arial Narrow" w:cs="Arial"/>
          <w:color w:val="000000"/>
        </w:rPr>
        <w:tab/>
        <w:t>Μια εβδομάδα-δέκα μέρες</w:t>
      </w:r>
    </w:p>
    <w:p w:rsidR="00D21324" w:rsidRPr="00D21324" w:rsidRDefault="00D21324" w:rsidP="00D21324">
      <w:pPr>
        <w:tabs>
          <w:tab w:val="left" w:pos="284"/>
          <w:tab w:val="left" w:pos="5103"/>
        </w:tabs>
        <w:autoSpaceDE w:val="0"/>
        <w:autoSpaceDN w:val="0"/>
        <w:adjustRightInd w:val="0"/>
        <w:spacing w:after="0" w:line="240" w:lineRule="auto"/>
        <w:jc w:val="both"/>
        <w:rPr>
          <w:rFonts w:ascii="Arial Narrow" w:hAnsi="Arial Narrow" w:cs="Arial"/>
          <w:color w:val="000000"/>
        </w:rPr>
      </w:pPr>
      <w:r w:rsidRPr="00D21324">
        <w:rPr>
          <w:rFonts w:ascii="Arial Narrow" w:hAnsi="Arial Narrow" w:cs="Arial"/>
          <w:color w:val="000000"/>
        </w:rPr>
        <w:t>Από τον εισαγωγέα στον διανομέα</w:t>
      </w:r>
      <w:r w:rsidRPr="00D21324">
        <w:rPr>
          <w:rFonts w:ascii="Arial Narrow" w:hAnsi="Arial Narrow" w:cs="Arial"/>
          <w:color w:val="000000"/>
        </w:rPr>
        <w:tab/>
        <w:t>Πέντε μέρες</w:t>
      </w:r>
    </w:p>
    <w:p w:rsidR="00D21324" w:rsidRDefault="00D21324" w:rsidP="00D21324">
      <w:pPr>
        <w:tabs>
          <w:tab w:val="left" w:pos="284"/>
          <w:tab w:val="left" w:pos="5103"/>
        </w:tabs>
        <w:autoSpaceDE w:val="0"/>
        <w:autoSpaceDN w:val="0"/>
        <w:adjustRightInd w:val="0"/>
        <w:spacing w:after="0" w:line="240" w:lineRule="auto"/>
        <w:jc w:val="both"/>
        <w:rPr>
          <w:rFonts w:ascii="Arial" w:hAnsi="Arial" w:cs="Arial"/>
          <w:color w:val="000000"/>
          <w:sz w:val="23"/>
          <w:szCs w:val="23"/>
        </w:rPr>
      </w:pPr>
      <w:r w:rsidRPr="00D21324">
        <w:rPr>
          <w:rFonts w:ascii="Arial Narrow" w:hAnsi="Arial Narrow" w:cs="Arial"/>
          <w:color w:val="000000"/>
        </w:rPr>
        <w:t xml:space="preserve">Από τον διανομέα στο </w:t>
      </w:r>
      <w:r w:rsidRPr="00D21324">
        <w:rPr>
          <w:rFonts w:ascii="Arial" w:hAnsi="Arial" w:cs="Arial"/>
          <w:color w:val="000000"/>
          <w:sz w:val="23"/>
          <w:szCs w:val="23"/>
        </w:rPr>
        <w:t>supermarket</w:t>
      </w:r>
      <w:r w:rsidRPr="00D21324">
        <w:rPr>
          <w:rFonts w:ascii="Arial" w:hAnsi="Arial" w:cs="Arial"/>
          <w:color w:val="000000"/>
          <w:sz w:val="23"/>
          <w:szCs w:val="23"/>
        </w:rPr>
        <w:tab/>
        <w:t>Μία-δύο μέρες</w:t>
      </w:r>
    </w:p>
    <w:p w:rsidR="003469A4" w:rsidRDefault="003469A4" w:rsidP="00D21324">
      <w:pPr>
        <w:tabs>
          <w:tab w:val="left" w:pos="284"/>
          <w:tab w:val="left" w:pos="5103"/>
        </w:tabs>
        <w:autoSpaceDE w:val="0"/>
        <w:autoSpaceDN w:val="0"/>
        <w:adjustRightInd w:val="0"/>
        <w:spacing w:after="0" w:line="240" w:lineRule="auto"/>
        <w:jc w:val="both"/>
        <w:rPr>
          <w:rFonts w:ascii="Arial" w:hAnsi="Arial" w:cs="Arial"/>
          <w:color w:val="000000"/>
          <w:sz w:val="23"/>
          <w:szCs w:val="23"/>
        </w:rPr>
      </w:pPr>
    </w:p>
    <w:p w:rsidR="003469A4" w:rsidRDefault="003469A4" w:rsidP="00D21324">
      <w:pPr>
        <w:tabs>
          <w:tab w:val="left" w:pos="284"/>
          <w:tab w:val="left" w:pos="5103"/>
        </w:tabs>
        <w:autoSpaceDE w:val="0"/>
        <w:autoSpaceDN w:val="0"/>
        <w:adjustRightInd w:val="0"/>
        <w:spacing w:after="0" w:line="240" w:lineRule="auto"/>
        <w:jc w:val="both"/>
        <w:rPr>
          <w:rFonts w:ascii="Arial" w:hAnsi="Arial" w:cs="Arial"/>
          <w:color w:val="000000"/>
          <w:sz w:val="23"/>
          <w:szCs w:val="23"/>
        </w:rPr>
      </w:pPr>
    </w:p>
    <w:p w:rsidR="00D21324" w:rsidRPr="00D21324" w:rsidRDefault="00D21324" w:rsidP="00D21324">
      <w:pPr>
        <w:autoSpaceDE w:val="0"/>
        <w:autoSpaceDN w:val="0"/>
        <w:adjustRightInd w:val="0"/>
        <w:spacing w:after="0" w:line="240" w:lineRule="auto"/>
        <w:jc w:val="both"/>
        <w:rPr>
          <w:rFonts w:ascii="Arial Narrow" w:hAnsi="Arial Narrow" w:cs="Arial"/>
          <w:color w:val="000000"/>
        </w:rPr>
      </w:pPr>
    </w:p>
    <w:p w:rsidR="00D21324" w:rsidRPr="00D21324" w:rsidRDefault="00D21324" w:rsidP="00D21324">
      <w:pPr>
        <w:tabs>
          <w:tab w:val="left" w:pos="284"/>
          <w:tab w:val="left" w:pos="5103"/>
        </w:tabs>
        <w:autoSpaceDE w:val="0"/>
        <w:autoSpaceDN w:val="0"/>
        <w:adjustRightInd w:val="0"/>
        <w:spacing w:after="0" w:line="240" w:lineRule="auto"/>
        <w:jc w:val="both"/>
        <w:rPr>
          <w:rFonts w:ascii="Arial Narrow" w:hAnsi="Arial Narrow" w:cs="Arial"/>
          <w:color w:val="000000"/>
        </w:rPr>
      </w:pPr>
    </w:p>
    <w:p w:rsidR="00D21324" w:rsidRPr="00D21324" w:rsidRDefault="00ED1ED4" w:rsidP="00D21324">
      <w:pPr>
        <w:autoSpaceDE w:val="0"/>
        <w:autoSpaceDN w:val="0"/>
        <w:adjustRightInd w:val="0"/>
        <w:spacing w:after="0" w:line="240" w:lineRule="auto"/>
        <w:jc w:val="both"/>
        <w:rPr>
          <w:rFonts w:ascii="Arial Narrow" w:hAnsi="Arial Narrow" w:cs="Arial"/>
          <w:color w:val="000000"/>
        </w:rPr>
      </w:pPr>
      <w:r w:rsidRPr="00D21324">
        <w:rPr>
          <w:rFonts w:ascii="Arial Narrow" w:hAnsi="Arial Narrow" w:cs="Arial"/>
          <w:noProof/>
          <w:color w:val="000000"/>
          <w:lang w:eastAsia="el-GR"/>
        </w:rPr>
        <mc:AlternateContent>
          <mc:Choice Requires="wps">
            <w:drawing>
              <wp:anchor distT="0" distB="0" distL="114300" distR="114300" simplePos="0" relativeHeight="251665408" behindDoc="0" locked="0" layoutInCell="0" allowOverlap="1" wp14:anchorId="049B07F1" wp14:editId="4A8C5DD3">
                <wp:simplePos x="0" y="0"/>
                <wp:positionH relativeFrom="margin">
                  <wp:posOffset>2821940</wp:posOffset>
                </wp:positionH>
                <wp:positionV relativeFrom="page">
                  <wp:posOffset>2774950</wp:posOffset>
                </wp:positionV>
                <wp:extent cx="2584450" cy="2216785"/>
                <wp:effectExtent l="0" t="6668" r="0" b="0"/>
                <wp:wrapSquare wrapText="bothSides"/>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84450" cy="2216785"/>
                        </a:xfrm>
                        <a:prstGeom prst="bracePair">
                          <a:avLst>
                            <a:gd name="adj" fmla="val 8333"/>
                          </a:avLst>
                        </a:prstGeom>
                        <a:solidFill>
                          <a:srgbClr val="C0504D">
                            <a:lumMod val="75000"/>
                          </a:srgbClr>
                        </a:solidFill>
                        <a:extLst/>
                      </wps:spPr>
                      <wps:txbx>
                        <w:txbxContent>
                          <w:p w:rsidR="00AD1AE9" w:rsidRPr="00FD0EB5" w:rsidRDefault="00AD1AE9" w:rsidP="00D21324">
                            <w:pPr>
                              <w:spacing w:after="0" w:line="288" w:lineRule="auto"/>
                              <w:rPr>
                                <w:rFonts w:asciiTheme="majorHAnsi" w:eastAsiaTheme="majorEastAsia" w:hAnsiTheme="majorHAnsi" w:cstheme="majorBidi"/>
                                <w:i/>
                                <w:iCs/>
                                <w:color w:val="D2DFEE" w:themeColor="accent1" w:themeTint="40"/>
                                <w:sz w:val="28"/>
                                <w:szCs w:val="28"/>
                              </w:rPr>
                            </w:pPr>
                            <w:r>
                              <w:rPr>
                                <w:rFonts w:asciiTheme="majorHAnsi" w:eastAsiaTheme="majorEastAsia" w:hAnsiTheme="majorHAnsi" w:cstheme="majorBidi"/>
                                <w:i/>
                                <w:iCs/>
                                <w:color w:val="D2DFEE" w:themeColor="accent1" w:themeTint="40"/>
                                <w:sz w:val="28"/>
                                <w:szCs w:val="28"/>
                              </w:rPr>
                              <w:t>Στην Ινδία υπάρχουν 12 μεγάλα και 13 μεσαίου μεγέθους λιμάνια, μέσω των οποίων διέρχονται όλες οι εισαγωγές στη χώρα</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9B07F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9" type="#_x0000_t186" style="position:absolute;left:0;text-align:left;margin-left:222.2pt;margin-top:218.5pt;width:203.5pt;height:174.55pt;rotation:9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" o:allowincell="f" filled="t" fillcolor="#953735" stroked="f">
                <v:textbox>
                  <w:txbxContent>
                    <w:p w:rsidR="00AD1AE9" w:rsidRPr="00FD0EB5" w:rsidRDefault="00AD1AE9" w:rsidP="00D21324">
                      <w:pPr>
                        <w:spacing w:after="0" w:line="288" w:lineRule="auto"/>
                        <w:rPr>
                          <w:rFonts w:asciiTheme="majorHAnsi" w:eastAsiaTheme="majorEastAsia" w:hAnsiTheme="majorHAnsi" w:cstheme="majorBidi"/>
                          <w:i/>
                          <w:iCs/>
                          <w:color w:val="D2DFEE" w:themeColor="accent1" w:themeTint="40"/>
                          <w:sz w:val="28"/>
                          <w:szCs w:val="28"/>
                        </w:rPr>
                      </w:pPr>
                      <w:r>
                        <w:rPr>
                          <w:rFonts w:asciiTheme="majorHAnsi" w:eastAsiaTheme="majorEastAsia" w:hAnsiTheme="majorHAnsi" w:cstheme="majorBidi"/>
                          <w:i/>
                          <w:iCs/>
                          <w:color w:val="D2DFEE" w:themeColor="accent1" w:themeTint="40"/>
                          <w:sz w:val="28"/>
                          <w:szCs w:val="28"/>
                        </w:rPr>
                        <w:t>Στην Ινδία υπάρχουν 12 μεγάλα και 13 μεσαίου μεγέθους λιμάνια, μέσω των οποίων διέρχονται όλες οι εισαγωγές στη χώρα</w:t>
                      </w:r>
                    </w:p>
                  </w:txbxContent>
                </v:textbox>
                <w10:wrap type="square" anchorx="margin" anchory="page"/>
              </v:shape>
            </w:pict>
          </mc:Fallback>
        </mc:AlternateContent>
      </w:r>
      <w:r w:rsidR="00D21324" w:rsidRPr="00D21324">
        <w:rPr>
          <w:rFonts w:ascii="Arial Narrow" w:hAnsi="Arial Narrow" w:cs="Arial"/>
          <w:noProof/>
          <w:color w:val="000000"/>
          <w:lang w:eastAsia="el-GR"/>
        </w:rPr>
        <w:drawing>
          <wp:inline distT="0" distB="0" distL="0" distR="0" wp14:anchorId="7218DE25" wp14:editId="3F0F3491">
            <wp:extent cx="1952625" cy="2343149"/>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60911" cy="2353092"/>
                    </a:xfrm>
                    <a:prstGeom prst="rect">
                      <a:avLst/>
                    </a:prstGeom>
                    <a:noFill/>
                    <a:ln>
                      <a:noFill/>
                    </a:ln>
                  </pic:spPr>
                </pic:pic>
              </a:graphicData>
            </a:graphic>
          </wp:inline>
        </w:drawing>
      </w:r>
    </w:p>
    <w:p w:rsidR="00D21324" w:rsidRDefault="00D21324" w:rsidP="00D21324">
      <w:pPr>
        <w:autoSpaceDE w:val="0"/>
        <w:autoSpaceDN w:val="0"/>
        <w:adjustRightInd w:val="0"/>
        <w:spacing w:after="0" w:line="240" w:lineRule="auto"/>
        <w:jc w:val="both"/>
        <w:rPr>
          <w:rFonts w:ascii="Arial" w:hAnsi="Arial" w:cs="Arial"/>
          <w:b/>
          <w:bCs/>
          <w:color w:val="000000"/>
          <w:sz w:val="23"/>
          <w:szCs w:val="23"/>
        </w:rPr>
      </w:pPr>
    </w:p>
    <w:p w:rsidR="003469A4" w:rsidRPr="00D21324" w:rsidRDefault="003469A4" w:rsidP="00D21324">
      <w:pPr>
        <w:autoSpaceDE w:val="0"/>
        <w:autoSpaceDN w:val="0"/>
        <w:adjustRightInd w:val="0"/>
        <w:spacing w:after="0" w:line="240" w:lineRule="auto"/>
        <w:jc w:val="both"/>
        <w:rPr>
          <w:rFonts w:ascii="Arial" w:hAnsi="Arial" w:cs="Arial"/>
          <w:b/>
          <w:bCs/>
          <w:color w:val="000000"/>
          <w:sz w:val="23"/>
          <w:szCs w:val="23"/>
        </w:rPr>
      </w:pPr>
    </w:p>
    <w:p w:rsidR="00D21324" w:rsidRDefault="00D21324" w:rsidP="00D21324">
      <w:pPr>
        <w:autoSpaceDE w:val="0"/>
        <w:autoSpaceDN w:val="0"/>
        <w:adjustRightInd w:val="0"/>
        <w:spacing w:after="0" w:line="240" w:lineRule="auto"/>
        <w:jc w:val="both"/>
        <w:rPr>
          <w:rFonts w:ascii="Arial Narrow" w:hAnsi="Arial Narrow" w:cs="Arial"/>
          <w:b/>
          <w:bCs/>
          <w:color w:val="000000"/>
        </w:rPr>
      </w:pPr>
      <w:r w:rsidRPr="00D21324">
        <w:rPr>
          <w:rFonts w:ascii="Arial Narrow" w:hAnsi="Arial Narrow" w:cs="Arial"/>
          <w:b/>
          <w:bCs/>
          <w:color w:val="000000"/>
        </w:rPr>
        <w:t>3.4 ΠΕΡΙΘΩΡΙΑ ΚΕΡΔΟΥΣ</w:t>
      </w:r>
    </w:p>
    <w:p w:rsidR="00C95DEB" w:rsidRDefault="00C95DEB" w:rsidP="00D21324">
      <w:pPr>
        <w:autoSpaceDE w:val="0"/>
        <w:autoSpaceDN w:val="0"/>
        <w:adjustRightInd w:val="0"/>
        <w:spacing w:after="0" w:line="240" w:lineRule="auto"/>
        <w:jc w:val="both"/>
        <w:rPr>
          <w:rFonts w:ascii="Arial Narrow" w:hAnsi="Arial Narrow" w:cs="Arial"/>
          <w:b/>
          <w:bCs/>
          <w:color w:val="000000"/>
        </w:rPr>
      </w:pPr>
    </w:p>
    <w:p w:rsidR="00D21324" w:rsidRPr="009127FB" w:rsidRDefault="001B49E5" w:rsidP="00D21324">
      <w:pPr>
        <w:autoSpaceDE w:val="0"/>
        <w:autoSpaceDN w:val="0"/>
        <w:adjustRightInd w:val="0"/>
        <w:spacing w:after="0" w:line="240" w:lineRule="auto"/>
        <w:jc w:val="both"/>
        <w:rPr>
          <w:rFonts w:ascii="Arial Narrow" w:hAnsi="Arial Narrow" w:cs="Arial"/>
          <w:bCs/>
        </w:rPr>
      </w:pPr>
      <w:r w:rsidRPr="009127FB">
        <w:rPr>
          <w:rFonts w:ascii="Arial Narrow" w:hAnsi="Arial Narrow" w:cs="Arial"/>
          <w:bCs/>
          <w:lang w:val="en-GB"/>
        </w:rPr>
        <w:t>To</w:t>
      </w:r>
      <w:r w:rsidRPr="009127FB">
        <w:rPr>
          <w:rFonts w:ascii="Arial Narrow" w:hAnsi="Arial Narrow" w:cs="Arial"/>
          <w:bCs/>
        </w:rPr>
        <w:t xml:space="preserve"> </w:t>
      </w:r>
      <w:r w:rsidR="00AA4AFD" w:rsidRPr="009127FB">
        <w:rPr>
          <w:rFonts w:ascii="Arial Narrow" w:hAnsi="Arial Narrow" w:cs="Arial"/>
          <w:bCs/>
        </w:rPr>
        <w:t>2009 οι</w:t>
      </w:r>
      <w:r w:rsidRPr="009127FB">
        <w:rPr>
          <w:rFonts w:ascii="Arial Narrow" w:hAnsi="Arial Narrow" w:cs="Arial"/>
          <w:bCs/>
        </w:rPr>
        <w:t xml:space="preserve"> δασμολογικές </w:t>
      </w:r>
      <w:r w:rsidR="007A50CF" w:rsidRPr="009127FB">
        <w:rPr>
          <w:rFonts w:ascii="Arial Narrow" w:hAnsi="Arial Narrow" w:cs="Arial"/>
          <w:bCs/>
        </w:rPr>
        <w:t>επιβαρύνσεις</w:t>
      </w:r>
      <w:r w:rsidRPr="009127FB">
        <w:rPr>
          <w:rFonts w:ascii="Arial Narrow" w:hAnsi="Arial Narrow" w:cs="Arial"/>
          <w:bCs/>
        </w:rPr>
        <w:t xml:space="preserve"> ανέρχονταν στα επίπεδα του 40-45% ανάλογα με το </w:t>
      </w:r>
      <w:r w:rsidR="007A50CF" w:rsidRPr="009127FB">
        <w:rPr>
          <w:rFonts w:ascii="Arial Narrow" w:hAnsi="Arial Narrow" w:cs="Arial"/>
          <w:bCs/>
        </w:rPr>
        <w:t>είδος</w:t>
      </w:r>
      <w:r w:rsidRPr="009127FB">
        <w:rPr>
          <w:rFonts w:ascii="Arial Narrow" w:hAnsi="Arial Narrow" w:cs="Arial"/>
          <w:bCs/>
        </w:rPr>
        <w:t xml:space="preserve"> του ελαιόλαδου.</w:t>
      </w:r>
      <w:r w:rsidR="007A50CF" w:rsidRPr="009127FB">
        <w:rPr>
          <w:rFonts w:ascii="Arial Narrow" w:hAnsi="Arial Narrow" w:cs="Arial"/>
          <w:bCs/>
        </w:rPr>
        <w:t xml:space="preserve">. Κατόπιν πιέσεων από τις χώρες εξαγωγής μεταξύ 2012 2013 οι δασμολογικές επιβαρύνσεις ήταν μηδενικές για το εξαιρετικό παρθένο ελαιόλαδο και 7.5% για το </w:t>
      </w:r>
      <w:r w:rsidR="009127FB" w:rsidRPr="009127FB">
        <w:rPr>
          <w:rFonts w:ascii="Arial Narrow" w:hAnsi="Arial Narrow" w:cs="Arial"/>
          <w:bCs/>
        </w:rPr>
        <w:t>‘’</w:t>
      </w:r>
      <w:r w:rsidR="007A50CF" w:rsidRPr="009127FB">
        <w:rPr>
          <w:rFonts w:ascii="Arial Narrow" w:hAnsi="Arial Narrow" w:cs="Arial"/>
          <w:bCs/>
        </w:rPr>
        <w:t>ραφιναρισμένο</w:t>
      </w:r>
      <w:r w:rsidR="009127FB" w:rsidRPr="009127FB">
        <w:rPr>
          <w:rFonts w:ascii="Arial Narrow" w:hAnsi="Arial Narrow" w:cs="Arial"/>
          <w:bCs/>
        </w:rPr>
        <w:t>’’</w:t>
      </w:r>
      <w:r w:rsidR="007A50CF" w:rsidRPr="009127FB">
        <w:rPr>
          <w:rFonts w:ascii="Arial Narrow" w:hAnsi="Arial Narrow" w:cs="Arial"/>
          <w:bCs/>
        </w:rPr>
        <w:t xml:space="preserve"> και το πυρηνέλαιο. Τ</w:t>
      </w:r>
      <w:r w:rsidR="00C95DEB" w:rsidRPr="009127FB">
        <w:rPr>
          <w:rFonts w:ascii="Arial Narrow" w:hAnsi="Arial Narrow" w:cs="Arial"/>
          <w:bCs/>
        </w:rPr>
        <w:t xml:space="preserve">ο 2014 </w:t>
      </w:r>
      <w:r w:rsidR="007A50CF" w:rsidRPr="009127FB">
        <w:rPr>
          <w:rFonts w:ascii="Arial Narrow" w:hAnsi="Arial Narrow" w:cs="Arial"/>
          <w:bCs/>
        </w:rPr>
        <w:t xml:space="preserve"> η τάση αντιστράφηκε. Έτσι ε</w:t>
      </w:r>
      <w:r w:rsidR="00C95DEB" w:rsidRPr="009127FB">
        <w:rPr>
          <w:rFonts w:ascii="Arial Narrow" w:hAnsi="Arial Narrow" w:cs="Arial"/>
          <w:bCs/>
        </w:rPr>
        <w:t>πεβλήθη δασμός εισαγωγής 2,5</w:t>
      </w:r>
      <w:r w:rsidR="007A50CF" w:rsidRPr="009127FB">
        <w:rPr>
          <w:rFonts w:ascii="Arial Narrow" w:hAnsi="Arial Narrow" w:cs="Arial"/>
          <w:bCs/>
        </w:rPr>
        <w:t xml:space="preserve"> -10 </w:t>
      </w:r>
      <w:r w:rsidR="00C95DEB" w:rsidRPr="009127FB">
        <w:rPr>
          <w:rFonts w:ascii="Arial Narrow" w:hAnsi="Arial Narrow" w:cs="Arial"/>
          <w:bCs/>
        </w:rPr>
        <w:t>%, ο οποίος αυξήθηκε σε 7,5</w:t>
      </w:r>
      <w:r w:rsidR="007A50CF" w:rsidRPr="009127FB">
        <w:rPr>
          <w:rFonts w:ascii="Arial Narrow" w:hAnsi="Arial Narrow" w:cs="Arial"/>
          <w:bCs/>
        </w:rPr>
        <w:t xml:space="preserve"> – 15 </w:t>
      </w:r>
      <w:r w:rsidR="00C95DEB" w:rsidRPr="009127FB">
        <w:rPr>
          <w:rFonts w:ascii="Arial Narrow" w:hAnsi="Arial Narrow" w:cs="Arial"/>
          <w:bCs/>
        </w:rPr>
        <w:t xml:space="preserve">% </w:t>
      </w:r>
      <w:r w:rsidR="007A50CF" w:rsidRPr="009127FB">
        <w:rPr>
          <w:rFonts w:ascii="Arial Narrow" w:hAnsi="Arial Narrow" w:cs="Arial"/>
          <w:bCs/>
        </w:rPr>
        <w:t xml:space="preserve"> </w:t>
      </w:r>
      <w:r w:rsidR="009127FB" w:rsidRPr="009127FB">
        <w:rPr>
          <w:rFonts w:ascii="Arial Narrow" w:hAnsi="Arial Narrow" w:cs="Arial"/>
          <w:bCs/>
        </w:rPr>
        <w:t>(</w:t>
      </w:r>
      <w:r w:rsidR="007A50CF" w:rsidRPr="009127FB">
        <w:rPr>
          <w:rFonts w:ascii="Arial Narrow" w:hAnsi="Arial Narrow" w:cs="Arial"/>
          <w:bCs/>
        </w:rPr>
        <w:t>το 2</w:t>
      </w:r>
      <w:r w:rsidR="00C95DEB" w:rsidRPr="009127FB">
        <w:rPr>
          <w:rFonts w:ascii="Arial Narrow" w:hAnsi="Arial Narrow" w:cs="Arial"/>
          <w:bCs/>
        </w:rPr>
        <w:t>01</w:t>
      </w:r>
      <w:r w:rsidR="007A50CF" w:rsidRPr="009127FB">
        <w:rPr>
          <w:rFonts w:ascii="Arial Narrow" w:hAnsi="Arial Narrow" w:cs="Arial"/>
          <w:bCs/>
        </w:rPr>
        <w:t>5</w:t>
      </w:r>
      <w:r w:rsidR="009127FB" w:rsidRPr="009127FB">
        <w:rPr>
          <w:rFonts w:ascii="Arial Narrow" w:hAnsi="Arial Narrow" w:cs="Arial"/>
          <w:bCs/>
        </w:rPr>
        <w:t>)</w:t>
      </w:r>
      <w:r w:rsidR="00BA4AC5" w:rsidRPr="009127FB">
        <w:rPr>
          <w:rFonts w:ascii="Arial Narrow" w:hAnsi="Arial Narrow" w:cs="Arial"/>
          <w:bCs/>
        </w:rPr>
        <w:t xml:space="preserve"> και σε 12,5</w:t>
      </w:r>
      <w:r w:rsidR="007A50CF" w:rsidRPr="009127FB">
        <w:rPr>
          <w:rFonts w:ascii="Arial Narrow" w:hAnsi="Arial Narrow" w:cs="Arial"/>
          <w:bCs/>
        </w:rPr>
        <w:t xml:space="preserve">- 20 </w:t>
      </w:r>
      <w:r w:rsidR="00BA4AC5" w:rsidRPr="009127FB">
        <w:rPr>
          <w:rFonts w:ascii="Arial Narrow" w:hAnsi="Arial Narrow" w:cs="Arial"/>
          <w:bCs/>
        </w:rPr>
        <w:t xml:space="preserve">% </w:t>
      </w:r>
      <w:r w:rsidR="009127FB" w:rsidRPr="009127FB">
        <w:rPr>
          <w:rFonts w:ascii="Arial Narrow" w:hAnsi="Arial Narrow" w:cs="Arial"/>
          <w:bCs/>
        </w:rPr>
        <w:t>(</w:t>
      </w:r>
      <w:r w:rsidR="00BA4AC5" w:rsidRPr="009127FB">
        <w:rPr>
          <w:rFonts w:ascii="Arial Narrow" w:hAnsi="Arial Narrow" w:cs="Arial"/>
          <w:bCs/>
        </w:rPr>
        <w:t>τ</w:t>
      </w:r>
      <w:r w:rsidR="007A50CF" w:rsidRPr="009127FB">
        <w:rPr>
          <w:rFonts w:ascii="Arial Narrow" w:hAnsi="Arial Narrow" w:cs="Arial"/>
          <w:bCs/>
        </w:rPr>
        <w:t>ο 20</w:t>
      </w:r>
      <w:r w:rsidR="00F55933" w:rsidRPr="009127FB">
        <w:rPr>
          <w:rFonts w:ascii="Arial Narrow" w:hAnsi="Arial Narrow" w:cs="Arial"/>
          <w:bCs/>
        </w:rPr>
        <w:t>1</w:t>
      </w:r>
      <w:r w:rsidR="007A50CF" w:rsidRPr="009127FB">
        <w:rPr>
          <w:rFonts w:ascii="Arial Narrow" w:hAnsi="Arial Narrow" w:cs="Arial"/>
          <w:bCs/>
        </w:rPr>
        <w:t>6</w:t>
      </w:r>
      <w:r w:rsidR="009127FB" w:rsidRPr="009127FB">
        <w:rPr>
          <w:rFonts w:ascii="Arial Narrow" w:hAnsi="Arial Narrow" w:cs="Arial"/>
          <w:bCs/>
        </w:rPr>
        <w:t>)</w:t>
      </w:r>
      <w:r w:rsidR="00BA4AC5" w:rsidRPr="009127FB">
        <w:rPr>
          <w:rFonts w:ascii="Arial Narrow" w:hAnsi="Arial Narrow" w:cs="Arial"/>
          <w:bCs/>
        </w:rPr>
        <w:t>. Με την εφαρμογή του Ενιαίου Φόρου Αγαθών και Υπηρεσιών, που τέθηκε σε εφαρμογή τ</w:t>
      </w:r>
      <w:r w:rsidR="007A50CF" w:rsidRPr="009127FB">
        <w:rPr>
          <w:rFonts w:ascii="Arial Narrow" w:hAnsi="Arial Narrow" w:cs="Arial"/>
          <w:bCs/>
        </w:rPr>
        <w:t xml:space="preserve">ο </w:t>
      </w:r>
      <w:r w:rsidR="00BA4AC5" w:rsidRPr="009127FB">
        <w:rPr>
          <w:rFonts w:ascii="Arial Narrow" w:hAnsi="Arial Narrow" w:cs="Arial"/>
          <w:bCs/>
        </w:rPr>
        <w:t>.2017, ο εισαγωγικός δασμός επί του ελαιολάδου ανήλθε περαιτέρω σε</w:t>
      </w:r>
      <w:r w:rsidR="007A50CF" w:rsidRPr="009127FB">
        <w:rPr>
          <w:rFonts w:ascii="Arial Narrow" w:hAnsi="Arial Narrow" w:cs="Arial"/>
          <w:bCs/>
        </w:rPr>
        <w:t xml:space="preserve"> 12.5 – 20 </w:t>
      </w:r>
      <w:r w:rsidR="00BA4AC5" w:rsidRPr="009127FB">
        <w:rPr>
          <w:rFonts w:ascii="Arial Narrow" w:hAnsi="Arial Narrow" w:cs="Arial"/>
          <w:bCs/>
        </w:rPr>
        <w:t>%.</w:t>
      </w:r>
      <w:r w:rsidR="007A50CF" w:rsidRPr="009127FB">
        <w:rPr>
          <w:rFonts w:ascii="Arial Narrow" w:hAnsi="Arial Narrow" w:cs="Arial"/>
          <w:bCs/>
        </w:rPr>
        <w:t xml:space="preserve"> Από τις 14/6/2018 ο εισαγωγικός δασμός επί του ελαιολάδου βρίσκεται μεταξύ </w:t>
      </w:r>
      <w:r w:rsidR="007A50CF" w:rsidRPr="009127FB">
        <w:rPr>
          <w:rFonts w:ascii="Arial Narrow" w:hAnsi="Arial Narrow" w:cs="Arial"/>
          <w:b/>
          <w:bCs/>
        </w:rPr>
        <w:t xml:space="preserve">38.5 – </w:t>
      </w:r>
      <w:r w:rsidR="00AA4AFD" w:rsidRPr="009127FB">
        <w:rPr>
          <w:rFonts w:ascii="Arial Narrow" w:hAnsi="Arial Narrow" w:cs="Arial"/>
          <w:b/>
          <w:bCs/>
        </w:rPr>
        <w:t>49,5</w:t>
      </w:r>
      <w:r w:rsidR="007A50CF" w:rsidRPr="009127FB">
        <w:rPr>
          <w:rFonts w:ascii="Arial Narrow" w:hAnsi="Arial Narrow" w:cs="Arial"/>
          <w:b/>
          <w:bCs/>
        </w:rPr>
        <w:t xml:space="preserve"> %</w:t>
      </w:r>
      <w:r w:rsidR="00AA4AFD" w:rsidRPr="009127FB">
        <w:rPr>
          <w:rFonts w:ascii="Arial Narrow" w:hAnsi="Arial Narrow" w:cs="Arial"/>
          <w:bCs/>
        </w:rPr>
        <w:t xml:space="preserve"> ανάλογα με το είδος (εξαιρετικό παρθένο ελαιόλαδο 38.5%, ραφιναρισμένο ελαιόλαδο 44% </w:t>
      </w:r>
      <w:r w:rsidR="00AA4AFD" w:rsidRPr="009127FB">
        <w:rPr>
          <w:rFonts w:ascii="Arial Narrow" w:hAnsi="Arial Narrow" w:cs="Arial"/>
          <w:b/>
          <w:bCs/>
        </w:rPr>
        <w:t>και πυρηνέλαιο 49.5%).</w:t>
      </w:r>
    </w:p>
    <w:p w:rsidR="00BA4AC5" w:rsidRPr="009127FB" w:rsidRDefault="00BA4AC5" w:rsidP="00D21324">
      <w:pPr>
        <w:autoSpaceDE w:val="0"/>
        <w:autoSpaceDN w:val="0"/>
        <w:adjustRightInd w:val="0"/>
        <w:spacing w:after="0" w:line="240" w:lineRule="auto"/>
        <w:jc w:val="both"/>
        <w:rPr>
          <w:rFonts w:ascii="Arial Narrow" w:hAnsi="Arial Narrow" w:cs="Arial"/>
          <w:bCs/>
        </w:rPr>
      </w:pPr>
    </w:p>
    <w:p w:rsidR="00D21324" w:rsidRPr="00D21324" w:rsidRDefault="00D21324" w:rsidP="00D21324">
      <w:pPr>
        <w:autoSpaceDE w:val="0"/>
        <w:autoSpaceDN w:val="0"/>
        <w:adjustRightInd w:val="0"/>
        <w:spacing w:after="0" w:line="240" w:lineRule="auto"/>
        <w:jc w:val="both"/>
        <w:rPr>
          <w:rFonts w:ascii="Arial Narrow" w:hAnsi="Arial Narrow" w:cs="Arial"/>
          <w:color w:val="000000"/>
        </w:rPr>
      </w:pPr>
      <w:r w:rsidRPr="00D21324">
        <w:rPr>
          <w:rFonts w:ascii="Arial Narrow" w:hAnsi="Arial Narrow" w:cs="Arial"/>
          <w:bCs/>
          <w:color w:val="000000"/>
        </w:rPr>
        <w:t xml:space="preserve">Η ένδειξη </w:t>
      </w:r>
      <w:r w:rsidRPr="00D21324">
        <w:rPr>
          <w:rFonts w:ascii="Arial Narrow" w:hAnsi="Arial Narrow" w:cs="Arial"/>
          <w:color w:val="000000"/>
          <w:lang w:val="en-US"/>
        </w:rPr>
        <w:t>MRP</w:t>
      </w:r>
      <w:r w:rsidRPr="00D21324">
        <w:rPr>
          <w:rFonts w:ascii="Arial Narrow" w:hAnsi="Arial Narrow" w:cs="Arial"/>
          <w:color w:val="000000"/>
        </w:rPr>
        <w:t xml:space="preserve"> (</w:t>
      </w:r>
      <w:r w:rsidRPr="00D21324">
        <w:rPr>
          <w:rFonts w:ascii="Arial Narrow" w:hAnsi="Arial Narrow" w:cs="Arial"/>
          <w:color w:val="000000"/>
          <w:lang w:val="en-US"/>
        </w:rPr>
        <w:t>Maximum</w:t>
      </w:r>
      <w:r w:rsidRPr="00D21324">
        <w:rPr>
          <w:rFonts w:ascii="Arial Narrow" w:hAnsi="Arial Narrow" w:cs="Arial"/>
          <w:color w:val="000000"/>
        </w:rPr>
        <w:t xml:space="preserve"> </w:t>
      </w:r>
      <w:r w:rsidRPr="00D21324">
        <w:rPr>
          <w:rFonts w:ascii="Arial Narrow" w:hAnsi="Arial Narrow" w:cs="Arial"/>
          <w:color w:val="000000"/>
          <w:lang w:val="en-US"/>
        </w:rPr>
        <w:t>Retail</w:t>
      </w:r>
      <w:r w:rsidRPr="00D21324">
        <w:rPr>
          <w:rFonts w:ascii="Arial Narrow" w:hAnsi="Arial Narrow" w:cs="Arial"/>
          <w:color w:val="000000"/>
        </w:rPr>
        <w:t xml:space="preserve"> </w:t>
      </w:r>
      <w:r w:rsidRPr="00D21324">
        <w:rPr>
          <w:rFonts w:ascii="Arial Narrow" w:hAnsi="Arial Narrow" w:cs="Arial"/>
          <w:color w:val="000000"/>
          <w:lang w:val="en-US"/>
        </w:rPr>
        <w:t>Price</w:t>
      </w:r>
      <w:r w:rsidRPr="00D21324">
        <w:rPr>
          <w:rFonts w:ascii="Arial Narrow" w:hAnsi="Arial Narrow" w:cs="Arial"/>
          <w:color w:val="000000"/>
        </w:rPr>
        <w:t xml:space="preserve">) αναγράφεται σε όλες τις συσκευασίες πωλούμενων προϊόντων, οπότε είναι σε γνώση όλων όσων συμμετέχουν στην αλυσίδα διανομής. Από εκεί και πέρα, ο εισαγωγέας διαπραγματεύεται με τα </w:t>
      </w:r>
      <w:r w:rsidR="009127FB">
        <w:rPr>
          <w:rFonts w:ascii="Arial Narrow" w:hAnsi="Arial Narrow" w:cs="Arial"/>
          <w:color w:val="000000"/>
        </w:rPr>
        <w:t>‘’</w:t>
      </w:r>
      <w:r w:rsidRPr="00D21324">
        <w:rPr>
          <w:rFonts w:ascii="Arial Narrow" w:hAnsi="Arial Narrow" w:cs="Arial"/>
          <w:color w:val="000000"/>
          <w:lang w:val="en-US"/>
        </w:rPr>
        <w:t>supermarkets</w:t>
      </w:r>
      <w:r w:rsidRPr="00D21324">
        <w:rPr>
          <w:rFonts w:ascii="Arial Narrow" w:hAnsi="Arial Narrow" w:cs="Arial"/>
          <w:color w:val="000000"/>
        </w:rPr>
        <w:t xml:space="preserve"> </w:t>
      </w:r>
      <w:r w:rsidR="009127FB">
        <w:rPr>
          <w:rFonts w:ascii="Arial Narrow" w:hAnsi="Arial Narrow" w:cs="Arial"/>
          <w:color w:val="000000"/>
        </w:rPr>
        <w:t xml:space="preserve">‘’ </w:t>
      </w:r>
      <w:r w:rsidRPr="00D21324">
        <w:rPr>
          <w:rFonts w:ascii="Arial Narrow" w:hAnsi="Arial Narrow" w:cs="Arial"/>
          <w:color w:val="000000"/>
        </w:rPr>
        <w:t>και τους διανομείς τα περιθώρια κέρδους.</w:t>
      </w:r>
    </w:p>
    <w:p w:rsidR="00D21324" w:rsidRPr="00D21324" w:rsidRDefault="00D21324" w:rsidP="00D21324">
      <w:pPr>
        <w:autoSpaceDE w:val="0"/>
        <w:autoSpaceDN w:val="0"/>
        <w:adjustRightInd w:val="0"/>
        <w:spacing w:after="0" w:line="240" w:lineRule="auto"/>
        <w:jc w:val="both"/>
        <w:rPr>
          <w:rFonts w:ascii="Arial Narrow" w:hAnsi="Arial Narrow" w:cs="Arial"/>
          <w:color w:val="000000"/>
        </w:rPr>
      </w:pPr>
    </w:p>
    <w:p w:rsidR="00D21324" w:rsidRPr="00D21324" w:rsidRDefault="00D21324" w:rsidP="00D21324">
      <w:pPr>
        <w:autoSpaceDE w:val="0"/>
        <w:autoSpaceDN w:val="0"/>
        <w:adjustRightInd w:val="0"/>
        <w:spacing w:after="0" w:line="240" w:lineRule="auto"/>
        <w:jc w:val="both"/>
        <w:rPr>
          <w:rFonts w:ascii="Arial Narrow" w:hAnsi="Arial Narrow" w:cs="Arial"/>
          <w:color w:val="000000"/>
        </w:rPr>
      </w:pPr>
      <w:r w:rsidRPr="00D21324">
        <w:rPr>
          <w:rFonts w:ascii="Arial Narrow" w:hAnsi="Arial Narrow" w:cs="Arial"/>
          <w:color w:val="000000"/>
        </w:rPr>
        <w:lastRenderedPageBreak/>
        <w:t xml:space="preserve">Πάντως, γίνεται γενικά αποδεκτό από την ινδική αγορά, ότι τα </w:t>
      </w:r>
      <w:r w:rsidR="009127FB">
        <w:rPr>
          <w:rFonts w:ascii="Arial Narrow" w:hAnsi="Arial Narrow" w:cs="Arial"/>
          <w:color w:val="000000"/>
        </w:rPr>
        <w:t>‘’</w:t>
      </w:r>
      <w:r w:rsidRPr="00D21324">
        <w:rPr>
          <w:rFonts w:ascii="Arial Narrow" w:hAnsi="Arial Narrow" w:cs="Arial"/>
          <w:color w:val="000000"/>
          <w:lang w:val="en-US"/>
        </w:rPr>
        <w:t>supermarkets</w:t>
      </w:r>
      <w:r w:rsidR="009127FB">
        <w:rPr>
          <w:rFonts w:ascii="Arial Narrow" w:hAnsi="Arial Narrow" w:cs="Arial"/>
          <w:color w:val="000000"/>
        </w:rPr>
        <w:t>’’</w:t>
      </w:r>
      <w:r w:rsidRPr="00D21324">
        <w:rPr>
          <w:rFonts w:ascii="Arial Narrow" w:hAnsi="Arial Narrow" w:cs="Arial"/>
          <w:color w:val="000000"/>
        </w:rPr>
        <w:t xml:space="preserve"> λειτουργούν με περιθώριο κέρδους 20% και τα υπόλοιπα καταστήματα λιανικής με περιθώριο κέρδους 15-17%.</w:t>
      </w:r>
    </w:p>
    <w:p w:rsidR="00D21324" w:rsidRPr="00D21324" w:rsidRDefault="00D21324" w:rsidP="00D21324">
      <w:pPr>
        <w:autoSpaceDE w:val="0"/>
        <w:autoSpaceDN w:val="0"/>
        <w:adjustRightInd w:val="0"/>
        <w:spacing w:after="0" w:line="240" w:lineRule="auto"/>
        <w:jc w:val="both"/>
        <w:rPr>
          <w:rFonts w:ascii="Arial Narrow" w:hAnsi="Arial Narrow" w:cs="Arial"/>
          <w:color w:val="000000"/>
        </w:rPr>
      </w:pPr>
    </w:p>
    <w:p w:rsidR="00D21324" w:rsidRPr="00D21324" w:rsidRDefault="00D21324" w:rsidP="00D21324">
      <w:pPr>
        <w:autoSpaceDE w:val="0"/>
        <w:autoSpaceDN w:val="0"/>
        <w:adjustRightInd w:val="0"/>
        <w:spacing w:after="0" w:line="240" w:lineRule="auto"/>
        <w:jc w:val="both"/>
        <w:rPr>
          <w:rFonts w:ascii="Arial Narrow" w:hAnsi="Arial Narrow" w:cs="Arial"/>
          <w:color w:val="000000"/>
        </w:rPr>
      </w:pPr>
      <w:r w:rsidRPr="00D21324">
        <w:rPr>
          <w:rFonts w:ascii="Arial Narrow" w:hAnsi="Arial Narrow" w:cs="Arial"/>
          <w:color w:val="000000"/>
        </w:rPr>
        <w:t>Το περιθώριο κέρδους του διανομέα κυμαίνεται σε ποσοστό 10-12%, αναλόγως του είδους του βρώσιμου προιϊόντος και των συμφωνηθέντων μεταξύ του εισαγωγέα και του διανομέα.</w:t>
      </w:r>
    </w:p>
    <w:p w:rsidR="00D21324" w:rsidRPr="00D21324" w:rsidRDefault="00D21324" w:rsidP="00D21324">
      <w:pPr>
        <w:autoSpaceDE w:val="0"/>
        <w:autoSpaceDN w:val="0"/>
        <w:adjustRightInd w:val="0"/>
        <w:spacing w:after="0" w:line="240" w:lineRule="auto"/>
        <w:jc w:val="both"/>
        <w:rPr>
          <w:rFonts w:ascii="Arial Narrow" w:hAnsi="Arial Narrow" w:cs="Arial"/>
          <w:color w:val="000000"/>
        </w:rPr>
      </w:pPr>
    </w:p>
    <w:p w:rsidR="003469A4" w:rsidRDefault="003469A4" w:rsidP="00D21324">
      <w:pPr>
        <w:autoSpaceDE w:val="0"/>
        <w:autoSpaceDN w:val="0"/>
        <w:adjustRightInd w:val="0"/>
        <w:spacing w:after="0" w:line="240" w:lineRule="auto"/>
        <w:jc w:val="both"/>
        <w:rPr>
          <w:rFonts w:ascii="Arial Narrow" w:hAnsi="Arial Narrow" w:cs="Arial"/>
          <w:b/>
          <w:color w:val="000000"/>
        </w:rPr>
      </w:pPr>
    </w:p>
    <w:p w:rsidR="00D21324" w:rsidRPr="00D21324" w:rsidRDefault="00D21324" w:rsidP="00D21324">
      <w:pPr>
        <w:autoSpaceDE w:val="0"/>
        <w:autoSpaceDN w:val="0"/>
        <w:adjustRightInd w:val="0"/>
        <w:spacing w:after="0" w:line="240" w:lineRule="auto"/>
        <w:jc w:val="both"/>
        <w:rPr>
          <w:rFonts w:ascii="Arial Narrow" w:hAnsi="Arial Narrow" w:cs="Arial"/>
          <w:color w:val="000000"/>
        </w:rPr>
      </w:pPr>
      <w:r w:rsidRPr="00D21324">
        <w:rPr>
          <w:rFonts w:ascii="Arial Narrow" w:hAnsi="Arial Narrow" w:cs="Arial"/>
          <w:b/>
          <w:color w:val="000000"/>
        </w:rPr>
        <w:t>3.5 ΤΡΟΠΟΙ ΠΛΗΡΩΜΗΣ</w:t>
      </w:r>
    </w:p>
    <w:p w:rsidR="00D21324" w:rsidRPr="00D21324" w:rsidRDefault="00D21324" w:rsidP="00D21324">
      <w:pPr>
        <w:autoSpaceDE w:val="0"/>
        <w:autoSpaceDN w:val="0"/>
        <w:adjustRightInd w:val="0"/>
        <w:spacing w:after="0" w:line="240" w:lineRule="auto"/>
        <w:jc w:val="both"/>
        <w:rPr>
          <w:rFonts w:ascii="Arial Narrow" w:hAnsi="Arial Narrow" w:cs="Arial"/>
          <w:color w:val="000000"/>
        </w:rPr>
      </w:pPr>
    </w:p>
    <w:p w:rsidR="00D21324" w:rsidRPr="00D21324" w:rsidRDefault="00D21324" w:rsidP="00D21324">
      <w:pPr>
        <w:autoSpaceDE w:val="0"/>
        <w:autoSpaceDN w:val="0"/>
        <w:adjustRightInd w:val="0"/>
        <w:spacing w:after="0" w:line="240" w:lineRule="auto"/>
        <w:jc w:val="both"/>
        <w:rPr>
          <w:rFonts w:ascii="Arial Narrow" w:hAnsi="Arial Narrow" w:cs="Arial"/>
          <w:color w:val="000000"/>
        </w:rPr>
      </w:pPr>
      <w:r w:rsidRPr="00D21324">
        <w:rPr>
          <w:rFonts w:ascii="Arial Narrow" w:hAnsi="Arial Narrow" w:cs="Arial"/>
          <w:color w:val="000000"/>
        </w:rPr>
        <w:t xml:space="preserve">Είναι απαραίτητο οι έλληνες </w:t>
      </w:r>
      <w:r w:rsidR="004F296F">
        <w:rPr>
          <w:rFonts w:ascii="Arial Narrow" w:hAnsi="Arial Narrow" w:cs="Arial"/>
          <w:color w:val="000000"/>
        </w:rPr>
        <w:t>εξαγωγείς να εκδίδουν ανέκ</w:t>
      </w:r>
      <w:r w:rsidR="00C91F31">
        <w:rPr>
          <w:rFonts w:ascii="Arial Narrow" w:hAnsi="Arial Narrow" w:cs="Arial"/>
          <w:color w:val="000000"/>
        </w:rPr>
        <w:t>κ</w:t>
      </w:r>
      <w:r w:rsidR="004F296F">
        <w:rPr>
          <w:rFonts w:ascii="Arial Narrow" w:hAnsi="Arial Narrow" w:cs="Arial"/>
          <w:color w:val="000000"/>
        </w:rPr>
        <w:t xml:space="preserve">λητη </w:t>
      </w:r>
      <w:r w:rsidR="009127FB">
        <w:rPr>
          <w:rFonts w:ascii="Arial Narrow" w:hAnsi="Arial Narrow" w:cs="Arial"/>
          <w:color w:val="000000"/>
        </w:rPr>
        <w:t xml:space="preserve">τραπεζική </w:t>
      </w:r>
      <w:r w:rsidR="004F296F">
        <w:rPr>
          <w:rFonts w:ascii="Arial Narrow" w:hAnsi="Arial Narrow" w:cs="Arial"/>
          <w:color w:val="000000"/>
        </w:rPr>
        <w:t>πιστωτική</w:t>
      </w:r>
      <w:r w:rsidRPr="00D21324">
        <w:rPr>
          <w:rFonts w:ascii="Arial Narrow" w:hAnsi="Arial Narrow" w:cs="Arial"/>
          <w:color w:val="000000"/>
        </w:rPr>
        <w:t xml:space="preserve"> επιστολή για τις ινδικές παραγγελίες. Οι ινδοί εισαγωγείς </w:t>
      </w:r>
      <w:r w:rsidR="00095637" w:rsidRPr="00D21324">
        <w:rPr>
          <w:rFonts w:ascii="Arial Narrow" w:hAnsi="Arial Narrow" w:cs="Arial"/>
          <w:color w:val="000000"/>
        </w:rPr>
        <w:t xml:space="preserve">συνήθως </w:t>
      </w:r>
      <w:r w:rsidRPr="00D21324">
        <w:rPr>
          <w:rFonts w:ascii="Arial Narrow" w:hAnsi="Arial Narrow" w:cs="Arial"/>
          <w:color w:val="000000"/>
        </w:rPr>
        <w:t xml:space="preserve">δεν ζητούν πίστωση </w:t>
      </w:r>
      <w:r w:rsidR="00095637">
        <w:rPr>
          <w:rFonts w:ascii="Arial Narrow" w:hAnsi="Arial Narrow" w:cs="Arial"/>
          <w:color w:val="000000"/>
        </w:rPr>
        <w:t>κατά την πρώτη παραγγελία προς</w:t>
      </w:r>
      <w:r w:rsidRPr="00D21324">
        <w:rPr>
          <w:rFonts w:ascii="Arial Narrow" w:hAnsi="Arial Narrow" w:cs="Arial"/>
          <w:color w:val="000000"/>
        </w:rPr>
        <w:t xml:space="preserve"> μια εξαγωγική εταιρεία, αλλά το κάνουν αφού έχουν εισαγάγει μερικά φορτία και αφού έχουν εδραιώσει το προϊόν στην τοπική αγορά. Ορισμένοι εξαγωγείς επεκτείνουν το χρονικό όριο της πίστωσης, καθώς οι ινδοί διανομείς, κυρίως </w:t>
      </w:r>
      <w:r w:rsidR="00095637">
        <w:rPr>
          <w:rFonts w:ascii="Arial Narrow" w:hAnsi="Arial Narrow" w:cs="Arial"/>
          <w:color w:val="000000"/>
        </w:rPr>
        <w:t>αυτοί που τροφοδοτούν</w:t>
      </w:r>
      <w:r w:rsidRPr="00D21324">
        <w:rPr>
          <w:rFonts w:ascii="Arial Narrow" w:hAnsi="Arial Narrow" w:cs="Arial"/>
          <w:color w:val="000000"/>
        </w:rPr>
        <w:t xml:space="preserve"> </w:t>
      </w:r>
      <w:r w:rsidRPr="00D21324">
        <w:rPr>
          <w:rFonts w:ascii="Arial Narrow" w:hAnsi="Arial Narrow" w:cs="Arial"/>
          <w:color w:val="000000"/>
          <w:lang w:val="en-US"/>
        </w:rPr>
        <w:t>supermarkets</w:t>
      </w:r>
      <w:r w:rsidRPr="00D21324">
        <w:rPr>
          <w:rFonts w:ascii="Arial Narrow" w:hAnsi="Arial Narrow" w:cs="Arial"/>
          <w:color w:val="000000"/>
        </w:rPr>
        <w:t xml:space="preserve">, πληρώνονται από αυτά 30-45 μέρες μετά την ημερομηνία παράδοσης του εμπορεύματος.  </w:t>
      </w:r>
    </w:p>
    <w:p w:rsidR="00D21324" w:rsidRPr="00D21324" w:rsidRDefault="00D21324" w:rsidP="00D21324">
      <w:pPr>
        <w:autoSpaceDE w:val="0"/>
        <w:autoSpaceDN w:val="0"/>
        <w:adjustRightInd w:val="0"/>
        <w:spacing w:after="0" w:line="240" w:lineRule="auto"/>
        <w:jc w:val="both"/>
        <w:rPr>
          <w:rFonts w:ascii="Arial Narrow" w:hAnsi="Arial Narrow" w:cs="Arial"/>
          <w:color w:val="000000"/>
        </w:rPr>
      </w:pPr>
    </w:p>
    <w:p w:rsidR="00D21324" w:rsidRPr="00D21324" w:rsidRDefault="00D21324" w:rsidP="00D21324">
      <w:pPr>
        <w:autoSpaceDE w:val="0"/>
        <w:autoSpaceDN w:val="0"/>
        <w:adjustRightInd w:val="0"/>
        <w:spacing w:after="0" w:line="240" w:lineRule="auto"/>
        <w:jc w:val="both"/>
        <w:rPr>
          <w:rFonts w:ascii="Arial Narrow" w:hAnsi="Arial Narrow" w:cs="Arial"/>
          <w:color w:val="000000"/>
        </w:rPr>
      </w:pPr>
      <w:r w:rsidRPr="00D21324">
        <w:rPr>
          <w:rFonts w:ascii="Arial Narrow" w:hAnsi="Arial Narrow" w:cs="Arial"/>
          <w:b/>
          <w:color w:val="000000"/>
        </w:rPr>
        <w:t>3.6 ΣΗΜΑΝΣΗ ΕΠΙ ΤΗΣ ΣΥΣΚΕΥΑΣΙΑΣ</w:t>
      </w:r>
    </w:p>
    <w:p w:rsidR="00D21324" w:rsidRPr="00D21324" w:rsidRDefault="00D21324" w:rsidP="00D21324">
      <w:pPr>
        <w:autoSpaceDE w:val="0"/>
        <w:autoSpaceDN w:val="0"/>
        <w:adjustRightInd w:val="0"/>
        <w:spacing w:after="0" w:line="240" w:lineRule="auto"/>
        <w:jc w:val="both"/>
        <w:rPr>
          <w:rFonts w:ascii="Arial Narrow" w:hAnsi="Arial Narrow" w:cs="Arial"/>
          <w:color w:val="000000"/>
        </w:rPr>
      </w:pPr>
    </w:p>
    <w:p w:rsidR="00D21324" w:rsidRPr="00D21324" w:rsidRDefault="00D21324" w:rsidP="00C879AB">
      <w:pPr>
        <w:spacing w:after="0" w:line="360" w:lineRule="auto"/>
        <w:ind w:firstLine="720"/>
        <w:jc w:val="both"/>
        <w:rPr>
          <w:rFonts w:ascii="Arial Narrow" w:eastAsia="Times New Roman" w:hAnsi="Arial Narrow" w:cs="Times New Roman"/>
        </w:rPr>
      </w:pPr>
      <w:r w:rsidRPr="00D21324">
        <w:rPr>
          <w:rFonts w:ascii="Arial Narrow" w:eastAsia="Times New Roman" w:hAnsi="Arial Narrow" w:cs="Times New Roman"/>
        </w:rPr>
        <w:t>Με την από 7 Ιουνίου 2013 σχετική εγκύκλιο της Ινδικής Αρχής Ασφάλειας Τροφίμων και Προτύπων</w:t>
      </w:r>
      <w:r w:rsidR="009127FB">
        <w:rPr>
          <w:rFonts w:ascii="Arial Narrow" w:eastAsia="Times New Roman" w:hAnsi="Arial Narrow" w:cs="Times New Roman"/>
        </w:rPr>
        <w:t xml:space="preserve"> (</w:t>
      </w:r>
      <w:r w:rsidR="009127FB">
        <w:rPr>
          <w:rFonts w:ascii="Arial Narrow" w:eastAsia="Times New Roman" w:hAnsi="Arial Narrow" w:cs="Times New Roman"/>
          <w:lang w:val="de-DE"/>
        </w:rPr>
        <w:t>FSSAI</w:t>
      </w:r>
      <w:r w:rsidR="009127FB" w:rsidRPr="009127FB">
        <w:rPr>
          <w:rFonts w:ascii="Arial Narrow" w:eastAsia="Times New Roman" w:hAnsi="Arial Narrow" w:cs="Times New Roman"/>
        </w:rPr>
        <w:t>)</w:t>
      </w:r>
      <w:r w:rsidRPr="00D21324">
        <w:rPr>
          <w:rFonts w:ascii="Arial Narrow" w:eastAsia="Times New Roman" w:hAnsi="Arial Narrow" w:cs="Times New Roman"/>
        </w:rPr>
        <w:t>, έχουν υιοθετηθεί πρόσθετες απαιτήσεις</w:t>
      </w:r>
      <w:r w:rsidR="007E67D8">
        <w:rPr>
          <w:rFonts w:ascii="Arial Narrow" w:eastAsia="Times New Roman" w:hAnsi="Arial Narrow" w:cs="Times New Roman"/>
        </w:rPr>
        <w:t>. Οι τελευταίες</w:t>
      </w:r>
      <w:r w:rsidRPr="00D21324">
        <w:rPr>
          <w:rFonts w:ascii="Arial Narrow" w:eastAsia="Times New Roman" w:hAnsi="Arial Narrow" w:cs="Times New Roman"/>
        </w:rPr>
        <w:t xml:space="preserve"> περιλαμβάνουν την υποχρεωτική πλέον</w:t>
      </w:r>
      <w:r w:rsidRPr="00D21324">
        <w:rPr>
          <w:rFonts w:ascii="Arial Narrow" w:eastAsia="Times New Roman" w:hAnsi="Arial Narrow" w:cs="Times New Roman"/>
          <w:b/>
        </w:rPr>
        <w:t xml:space="preserve"> </w:t>
      </w:r>
      <w:r w:rsidRPr="00D21324">
        <w:rPr>
          <w:rFonts w:ascii="Arial Narrow" w:eastAsia="Times New Roman" w:hAnsi="Arial Narrow" w:cs="Times New Roman"/>
        </w:rPr>
        <w:t>αποτύπωση του λογοτύπου στην συσκευασία των προς εξαγωγή προϊόντων, συνοδευομένου από τον αριθμό καταχώρησης άδειας εισαγωγής (</w:t>
      </w:r>
      <w:r w:rsidRPr="00D21324">
        <w:rPr>
          <w:rFonts w:ascii="Arial Narrow" w:eastAsia="Times New Roman" w:hAnsi="Arial Narrow" w:cs="Times New Roman"/>
          <w:i/>
          <w:lang w:val="en-US"/>
        </w:rPr>
        <w:t>FSSAI</w:t>
      </w:r>
      <w:r w:rsidRPr="00D21324">
        <w:rPr>
          <w:rFonts w:ascii="Arial Narrow" w:eastAsia="Times New Roman" w:hAnsi="Arial Narrow" w:cs="Times New Roman"/>
          <w:i/>
        </w:rPr>
        <w:t xml:space="preserve"> </w:t>
      </w:r>
      <w:r w:rsidRPr="00D21324">
        <w:rPr>
          <w:rFonts w:ascii="Arial Narrow" w:eastAsia="Times New Roman" w:hAnsi="Arial Narrow" w:cs="Times New Roman"/>
          <w:i/>
          <w:lang w:val="en-US"/>
        </w:rPr>
        <w:t>License</w:t>
      </w:r>
      <w:r w:rsidRPr="00D21324">
        <w:rPr>
          <w:rFonts w:ascii="Arial Narrow" w:eastAsia="Times New Roman" w:hAnsi="Arial Narrow" w:cs="Times New Roman"/>
          <w:i/>
        </w:rPr>
        <w:t xml:space="preserve"> </w:t>
      </w:r>
      <w:r w:rsidRPr="00D21324">
        <w:rPr>
          <w:rFonts w:ascii="Arial Narrow" w:eastAsia="Times New Roman" w:hAnsi="Arial Narrow" w:cs="Times New Roman"/>
          <w:i/>
          <w:lang w:val="en-US"/>
        </w:rPr>
        <w:t>Number</w:t>
      </w:r>
      <w:r w:rsidRPr="00D21324">
        <w:rPr>
          <w:rFonts w:ascii="Arial Narrow" w:eastAsia="Times New Roman" w:hAnsi="Arial Narrow" w:cs="Times New Roman"/>
        </w:rPr>
        <w:t>)–η οποία εκδίδεται στο όνομα του εισαγωγέα στην Ινδία και με μέριμνά του</w:t>
      </w:r>
      <w:r w:rsidRPr="00D21324">
        <w:rPr>
          <w:rFonts w:ascii="Arial Narrow" w:eastAsia="Times New Roman" w:hAnsi="Arial Narrow" w:cs="Times New Roman"/>
          <w:vertAlign w:val="superscript"/>
        </w:rPr>
        <w:footnoteReference w:id="3"/>
      </w:r>
      <w:r w:rsidRPr="00D21324">
        <w:rPr>
          <w:rFonts w:ascii="Arial Narrow" w:eastAsia="Times New Roman" w:hAnsi="Arial Narrow" w:cs="Times New Roman"/>
        </w:rPr>
        <w:t>.</w:t>
      </w:r>
    </w:p>
    <w:p w:rsidR="00D21324" w:rsidRPr="00D21324" w:rsidRDefault="00D21324" w:rsidP="00C879AB">
      <w:pPr>
        <w:spacing w:after="0" w:line="360" w:lineRule="auto"/>
        <w:jc w:val="both"/>
        <w:rPr>
          <w:rFonts w:ascii="Arial Narrow" w:eastAsia="Times New Roman" w:hAnsi="Arial Narrow" w:cs="Times New Roman"/>
        </w:rPr>
      </w:pPr>
    </w:p>
    <w:p w:rsidR="00D21324" w:rsidRPr="00D21324" w:rsidRDefault="00D21324" w:rsidP="00C879AB">
      <w:pPr>
        <w:spacing w:after="0" w:line="360" w:lineRule="auto"/>
        <w:ind w:firstLine="720"/>
        <w:jc w:val="both"/>
        <w:rPr>
          <w:rFonts w:ascii="Arial Narrow" w:eastAsia="Times New Roman" w:hAnsi="Arial Narrow" w:cs="Times New Roman"/>
        </w:rPr>
      </w:pPr>
      <w:r w:rsidRPr="00D21324">
        <w:rPr>
          <w:rFonts w:ascii="Arial Narrow" w:eastAsia="Times New Roman" w:hAnsi="Arial Narrow" w:cs="Times New Roman"/>
        </w:rPr>
        <w:t>Επισημαίνεται, ότι λόγω παλαιοτέρων εκτεταμένων προσπαθειών ξένων προμηθευτών τροφίμων αλλά και των εδώ αντιπροσώπων τους, να παραποιήσουν τις ημερομηνίες λήξεως που αναφέρονται στην σήμανση των συσκευασιών λιανικής πώλησης τροφίμων, η ανωτέρω ινδική Αρχή «</w:t>
      </w:r>
      <w:r w:rsidRPr="00D21324">
        <w:rPr>
          <w:rFonts w:ascii="Arial Narrow" w:eastAsia="Times New Roman" w:hAnsi="Arial Narrow" w:cs="Times New Roman"/>
          <w:lang w:val="en-US"/>
        </w:rPr>
        <w:t>FSSAI</w:t>
      </w:r>
      <w:r w:rsidRPr="00D21324">
        <w:rPr>
          <w:rFonts w:ascii="Arial Narrow" w:eastAsia="Times New Roman" w:hAnsi="Arial Narrow" w:cs="Times New Roman"/>
        </w:rPr>
        <w:t>», κατά την εισαγωγή τροφίμων στην Ινδία, έχει απαγορεύσει ρητώς την πρόχειρη προσαρμογή στους ινδικούς κανόνες σήμανσης συσκευασιών τροφίμων λιανικής πωλήσεως με την επικόλληση πρόσθετων αυτοκόλλητων ετικετών (</w:t>
      </w:r>
      <w:r w:rsidRPr="00D21324">
        <w:rPr>
          <w:rFonts w:ascii="Arial Narrow" w:eastAsia="Times New Roman" w:hAnsi="Arial Narrow" w:cs="Times New Roman"/>
          <w:lang w:val="en-US"/>
        </w:rPr>
        <w:t>stickers</w:t>
      </w:r>
      <w:r w:rsidRPr="00D21324">
        <w:rPr>
          <w:rFonts w:ascii="Arial Narrow" w:eastAsia="Times New Roman" w:hAnsi="Arial Narrow" w:cs="Times New Roman"/>
        </w:rPr>
        <w:t xml:space="preserve">). </w:t>
      </w:r>
    </w:p>
    <w:p w:rsidR="00D21324" w:rsidRPr="00D21324" w:rsidRDefault="00D21324" w:rsidP="00D21324">
      <w:pPr>
        <w:spacing w:after="0" w:line="240" w:lineRule="auto"/>
        <w:jc w:val="both"/>
        <w:rPr>
          <w:rFonts w:ascii="Arial Narrow" w:eastAsia="Times New Roman" w:hAnsi="Arial Narrow" w:cs="Times New Roman"/>
        </w:rPr>
      </w:pPr>
    </w:p>
    <w:p w:rsidR="00067F5C" w:rsidRDefault="00D21324" w:rsidP="00067F5C">
      <w:pPr>
        <w:spacing w:line="360" w:lineRule="auto"/>
        <w:ind w:firstLine="720"/>
        <w:jc w:val="both"/>
        <w:rPr>
          <w:rFonts w:ascii="Arial Narrow" w:eastAsia="Times New Roman" w:hAnsi="Arial Narrow" w:cs="Times New Roman"/>
        </w:rPr>
      </w:pPr>
      <w:r w:rsidRPr="00D21324">
        <w:rPr>
          <w:rFonts w:ascii="Arial Narrow" w:eastAsia="Times New Roman" w:hAnsi="Arial Narrow" w:cs="Times New Roman"/>
        </w:rPr>
        <w:lastRenderedPageBreak/>
        <w:t>Συνεπώς, η πλήρης σήμανση των τροφίμων σύμφωνα με τις Ινδικές απαιτήσεις,  πρέπει να αναφέρεται στην πρωτότυπη από την παραγωγή συσκευασία. Μη συμμόρφωση προς την ανωτέρω απαγόρευση, συνεπάγεται την αυτόματη κράτηση του φορτίου στα τελωνεία, απαγόρευση εκτελωνισμού του και υποχρεωτική επανεξαγωγή του, μη επιδεχόμενη καμιάς μεσολάβησης τρίτων προς διακανονισμό.</w:t>
      </w:r>
    </w:p>
    <w:p w:rsidR="00067F5C" w:rsidRPr="009127FB" w:rsidRDefault="00067F5C" w:rsidP="00067F5C">
      <w:pPr>
        <w:spacing w:line="360" w:lineRule="auto"/>
        <w:ind w:firstLine="720"/>
        <w:jc w:val="both"/>
        <w:rPr>
          <w:rFonts w:ascii="Arial Narrow" w:eastAsia="Times New Roman" w:hAnsi="Arial Narrow" w:cs="Times New Roman"/>
        </w:rPr>
      </w:pPr>
      <w:r w:rsidRPr="009127FB">
        <w:rPr>
          <w:rFonts w:ascii="Arial Narrow" w:eastAsia="Times New Roman" w:hAnsi="Arial Narrow" w:cs="Times New Roman"/>
        </w:rPr>
        <w:t xml:space="preserve">Για επικαιροποιημένες πληροφορίες σχετικά με τα </w:t>
      </w:r>
      <w:r w:rsidRPr="009127FB">
        <w:rPr>
          <w:rFonts w:ascii="Arial Narrow" w:eastAsia="Times New Roman" w:hAnsi="Arial Narrow" w:cs="Times New Roman"/>
          <w:b/>
        </w:rPr>
        <w:t xml:space="preserve">πρότυπα τυποποίησης εισαγομένων </w:t>
      </w:r>
      <w:r w:rsidRPr="009127FB">
        <w:rPr>
          <w:rFonts w:ascii="Arial Narrow" w:eastAsia="Times New Roman" w:hAnsi="Arial Narrow" w:cs="Arial"/>
          <w:b/>
        </w:rPr>
        <w:t>τροφίμων</w:t>
      </w:r>
      <w:r w:rsidRPr="009127FB">
        <w:rPr>
          <w:rFonts w:ascii="Arial Narrow" w:eastAsia="Times New Roman" w:hAnsi="Arial Narrow" w:cs="Arial"/>
        </w:rPr>
        <w:t xml:space="preserve"> στην Ινδία, πέραν αυτών που περιέχονται σε αυτή την έρευνα αγοράς, οι ενδιαφερόμενοι μπορούν και</w:t>
      </w:r>
      <w:r w:rsidRPr="009127FB">
        <w:rPr>
          <w:rFonts w:ascii="Arial Narrow" w:eastAsia="Times New Roman" w:hAnsi="Arial Narrow" w:cs="Times New Roman"/>
        </w:rPr>
        <w:t xml:space="preserve"> να επισκεφθούν τον διαδικτυακό τόπο της Ινδικής Αρχής Ασφάλειας Τροφίμων και Προτύπων στην ηλεκτρονική διεύθυνση: </w:t>
      </w:r>
      <w:hyperlink r:id="rId36" w:history="1">
        <w:r w:rsidRPr="009127FB">
          <w:rPr>
            <w:rFonts w:ascii="Arial Narrow" w:eastAsia="Times New Roman" w:hAnsi="Arial Narrow" w:cs="Times New Roman"/>
            <w:u w:val="single"/>
            <w:lang w:val="en-US"/>
          </w:rPr>
          <w:t>www</w:t>
        </w:r>
        <w:r w:rsidRPr="009127FB">
          <w:rPr>
            <w:rFonts w:ascii="Arial Narrow" w:eastAsia="Times New Roman" w:hAnsi="Arial Narrow" w:cs="Times New Roman"/>
            <w:u w:val="single"/>
          </w:rPr>
          <w:t>.</w:t>
        </w:r>
        <w:r w:rsidRPr="009127FB">
          <w:rPr>
            <w:rFonts w:ascii="Arial Narrow" w:eastAsia="Times New Roman" w:hAnsi="Arial Narrow" w:cs="Times New Roman"/>
            <w:u w:val="single"/>
            <w:lang w:val="en-US"/>
          </w:rPr>
          <w:t>fssai</w:t>
        </w:r>
        <w:r w:rsidRPr="009127FB">
          <w:rPr>
            <w:rFonts w:ascii="Arial Narrow" w:eastAsia="Times New Roman" w:hAnsi="Arial Narrow" w:cs="Times New Roman"/>
            <w:u w:val="single"/>
          </w:rPr>
          <w:t>.</w:t>
        </w:r>
        <w:r w:rsidRPr="009127FB">
          <w:rPr>
            <w:rFonts w:ascii="Arial Narrow" w:eastAsia="Times New Roman" w:hAnsi="Arial Narrow" w:cs="Times New Roman"/>
            <w:u w:val="single"/>
            <w:lang w:val="en-US"/>
          </w:rPr>
          <w:t>gov</w:t>
        </w:r>
        <w:r w:rsidRPr="009127FB">
          <w:rPr>
            <w:rFonts w:ascii="Arial Narrow" w:eastAsia="Times New Roman" w:hAnsi="Arial Narrow" w:cs="Times New Roman"/>
            <w:u w:val="single"/>
          </w:rPr>
          <w:t>.</w:t>
        </w:r>
        <w:r w:rsidRPr="009127FB">
          <w:rPr>
            <w:rFonts w:ascii="Arial Narrow" w:eastAsia="Times New Roman" w:hAnsi="Arial Narrow" w:cs="Times New Roman"/>
            <w:u w:val="single"/>
            <w:lang w:val="en-US"/>
          </w:rPr>
          <w:t>in</w:t>
        </w:r>
      </w:hyperlink>
      <w:r w:rsidRPr="009127FB">
        <w:rPr>
          <w:rFonts w:ascii="Arial Narrow" w:eastAsia="Times New Roman" w:hAnsi="Arial Narrow" w:cs="Times New Roman"/>
        </w:rPr>
        <w:t xml:space="preserve"> (για την τυποποίηση ελαίων υπάρχει εξειδικευμένη ενότητα:  </w:t>
      </w:r>
      <w:hyperlink r:id="rId37" w:history="1">
        <w:r w:rsidRPr="009127FB">
          <w:rPr>
            <w:rFonts w:ascii="Arial Narrow" w:eastAsia="Times New Roman" w:hAnsi="Arial Narrow" w:cs="Times New Roman"/>
            <w:u w:val="single"/>
            <w:lang w:val="en-US"/>
          </w:rPr>
          <w:t>http</w:t>
        </w:r>
        <w:r w:rsidRPr="009127FB">
          <w:rPr>
            <w:rFonts w:ascii="Arial Narrow" w:eastAsia="Times New Roman" w:hAnsi="Arial Narrow" w:cs="Times New Roman"/>
            <w:u w:val="single"/>
          </w:rPr>
          <w:t>://</w:t>
        </w:r>
        <w:r w:rsidRPr="009127FB">
          <w:rPr>
            <w:rFonts w:ascii="Arial Narrow" w:eastAsia="Times New Roman" w:hAnsi="Arial Narrow" w:cs="Times New Roman"/>
            <w:u w:val="single"/>
            <w:lang w:val="en-US"/>
          </w:rPr>
          <w:t>www</w:t>
        </w:r>
        <w:r w:rsidRPr="009127FB">
          <w:rPr>
            <w:rFonts w:ascii="Arial Narrow" w:eastAsia="Times New Roman" w:hAnsi="Arial Narrow" w:cs="Times New Roman"/>
            <w:u w:val="single"/>
          </w:rPr>
          <w:t>.</w:t>
        </w:r>
        <w:r w:rsidRPr="009127FB">
          <w:rPr>
            <w:rFonts w:ascii="Arial Narrow" w:eastAsia="Times New Roman" w:hAnsi="Arial Narrow" w:cs="Times New Roman"/>
            <w:u w:val="single"/>
            <w:lang w:val="en-US"/>
          </w:rPr>
          <w:t>fssai</w:t>
        </w:r>
        <w:r w:rsidRPr="009127FB">
          <w:rPr>
            <w:rFonts w:ascii="Arial Narrow" w:eastAsia="Times New Roman" w:hAnsi="Arial Narrow" w:cs="Times New Roman"/>
            <w:u w:val="single"/>
          </w:rPr>
          <w:t>.</w:t>
        </w:r>
        <w:r w:rsidRPr="009127FB">
          <w:rPr>
            <w:rFonts w:ascii="Arial Narrow" w:eastAsia="Times New Roman" w:hAnsi="Arial Narrow" w:cs="Times New Roman"/>
            <w:u w:val="single"/>
            <w:lang w:val="en-US"/>
          </w:rPr>
          <w:t>gov</w:t>
        </w:r>
        <w:r w:rsidRPr="009127FB">
          <w:rPr>
            <w:rFonts w:ascii="Arial Narrow" w:eastAsia="Times New Roman" w:hAnsi="Arial Narrow" w:cs="Times New Roman"/>
            <w:u w:val="single"/>
          </w:rPr>
          <w:t>.</w:t>
        </w:r>
        <w:r w:rsidRPr="009127FB">
          <w:rPr>
            <w:rFonts w:ascii="Arial Narrow" w:eastAsia="Times New Roman" w:hAnsi="Arial Narrow" w:cs="Times New Roman"/>
            <w:u w:val="single"/>
            <w:lang w:val="en-US"/>
          </w:rPr>
          <w:t>in</w:t>
        </w:r>
        <w:r w:rsidRPr="009127FB">
          <w:rPr>
            <w:rFonts w:ascii="Arial Narrow" w:eastAsia="Times New Roman" w:hAnsi="Arial Narrow" w:cs="Times New Roman"/>
            <w:u w:val="single"/>
          </w:rPr>
          <w:t>/</w:t>
        </w:r>
        <w:r w:rsidRPr="009127FB">
          <w:rPr>
            <w:rFonts w:ascii="Arial Narrow" w:eastAsia="Times New Roman" w:hAnsi="Arial Narrow" w:cs="Times New Roman"/>
            <w:u w:val="single"/>
            <w:lang w:val="en-US"/>
          </w:rPr>
          <w:t>Regulations</w:t>
        </w:r>
        <w:r w:rsidRPr="009127FB">
          <w:rPr>
            <w:rFonts w:ascii="Arial Narrow" w:eastAsia="Times New Roman" w:hAnsi="Arial Narrow" w:cs="Times New Roman"/>
            <w:u w:val="single"/>
          </w:rPr>
          <w:t>/</w:t>
        </w:r>
        <w:r w:rsidRPr="009127FB">
          <w:rPr>
            <w:rFonts w:ascii="Arial Narrow" w:eastAsia="Times New Roman" w:hAnsi="Arial Narrow" w:cs="Times New Roman"/>
            <w:u w:val="single"/>
            <w:lang w:val="en-US"/>
          </w:rPr>
          <w:t>EdibleOilsPackaging</w:t>
        </w:r>
        <w:r w:rsidRPr="009127FB">
          <w:rPr>
            <w:rFonts w:ascii="Arial Narrow" w:eastAsia="Times New Roman" w:hAnsi="Arial Narrow" w:cs="Times New Roman"/>
            <w:u w:val="single"/>
          </w:rPr>
          <w:t>1998.</w:t>
        </w:r>
        <w:r w:rsidRPr="009127FB">
          <w:rPr>
            <w:rFonts w:ascii="Arial Narrow" w:eastAsia="Times New Roman" w:hAnsi="Arial Narrow" w:cs="Times New Roman"/>
            <w:u w:val="single"/>
            <w:lang w:val="en-US"/>
          </w:rPr>
          <w:t>aspx</w:t>
        </w:r>
      </w:hyperlink>
      <w:r w:rsidRPr="009127FB">
        <w:rPr>
          <w:rFonts w:ascii="Arial Narrow" w:eastAsia="Times New Roman" w:hAnsi="Arial Narrow" w:cs="Times New Roman"/>
        </w:rPr>
        <w:t xml:space="preserve"> )</w:t>
      </w:r>
    </w:p>
    <w:p w:rsidR="00D21324" w:rsidRPr="00D21324" w:rsidRDefault="00D21324" w:rsidP="00D21324">
      <w:pPr>
        <w:spacing w:after="0" w:line="240" w:lineRule="auto"/>
        <w:jc w:val="both"/>
        <w:rPr>
          <w:rFonts w:ascii="Arial Narrow" w:eastAsia="Times New Roman" w:hAnsi="Arial Narrow" w:cs="Times New Roman"/>
        </w:rPr>
      </w:pPr>
    </w:p>
    <w:p w:rsidR="00D21324" w:rsidRPr="00D21324" w:rsidRDefault="00D21324" w:rsidP="00D21324">
      <w:pPr>
        <w:spacing w:after="0" w:line="240" w:lineRule="auto"/>
        <w:jc w:val="both"/>
        <w:rPr>
          <w:rFonts w:ascii="Arial Narrow" w:eastAsia="Times New Roman" w:hAnsi="Arial Narrow" w:cs="Times New Roman"/>
        </w:rPr>
      </w:pPr>
    </w:p>
    <w:p w:rsidR="00D21324" w:rsidRPr="00D21324" w:rsidRDefault="00D21324" w:rsidP="00D21324">
      <w:pPr>
        <w:spacing w:after="0" w:line="240" w:lineRule="auto"/>
        <w:jc w:val="both"/>
        <w:rPr>
          <w:rFonts w:ascii="Arial Narrow" w:eastAsia="Times New Roman" w:hAnsi="Arial Narrow" w:cs="Times New Roman"/>
        </w:rPr>
      </w:pPr>
      <w:r w:rsidRPr="00D21324">
        <w:rPr>
          <w:rFonts w:ascii="Arial Narrow" w:eastAsia="Times New Roman" w:hAnsi="Arial Narrow" w:cs="Times New Roman"/>
          <w:b/>
        </w:rPr>
        <w:t>3.7 ΑΠΑΙΤΟΥΜΕΝΑ ΕΓΓΡΑΦΑ</w:t>
      </w:r>
    </w:p>
    <w:p w:rsidR="00D21324" w:rsidRPr="00D21324" w:rsidRDefault="00D21324" w:rsidP="00D21324">
      <w:pPr>
        <w:spacing w:after="0" w:line="240" w:lineRule="auto"/>
        <w:jc w:val="both"/>
        <w:rPr>
          <w:rFonts w:ascii="Arial Narrow" w:eastAsia="Times New Roman" w:hAnsi="Arial Narrow" w:cs="Times New Roman"/>
        </w:rPr>
      </w:pPr>
    </w:p>
    <w:p w:rsidR="00D21324" w:rsidRPr="00D21324" w:rsidRDefault="00D21324" w:rsidP="00D21324">
      <w:pPr>
        <w:tabs>
          <w:tab w:val="left" w:pos="284"/>
          <w:tab w:val="left" w:pos="4536"/>
        </w:tabs>
        <w:spacing w:after="0" w:line="240" w:lineRule="auto"/>
        <w:jc w:val="both"/>
        <w:rPr>
          <w:rFonts w:ascii="Arial Narrow" w:eastAsia="Times New Roman" w:hAnsi="Arial Narrow" w:cs="Times New Roman"/>
          <w:b/>
        </w:rPr>
      </w:pPr>
      <w:r w:rsidRPr="00D21324">
        <w:rPr>
          <w:rFonts w:ascii="Arial Narrow" w:eastAsia="Times New Roman" w:hAnsi="Arial Narrow" w:cs="Times New Roman"/>
          <w:b/>
        </w:rPr>
        <w:t>ΓΕΝΙΚΑ ΑΠΑΙΤΟΥΜΕΝΑ</w:t>
      </w:r>
      <w:r w:rsidRPr="00D21324">
        <w:rPr>
          <w:rFonts w:ascii="Arial Narrow" w:eastAsia="Times New Roman" w:hAnsi="Arial Narrow" w:cs="Times New Roman"/>
          <w:b/>
        </w:rPr>
        <w:tab/>
        <w:t>ΕΙΔΙΚΑ ΑΠΑΙΤΟΥΜΕΝΑ</w:t>
      </w:r>
    </w:p>
    <w:p w:rsidR="00D21324" w:rsidRPr="00D21324" w:rsidRDefault="00D21324" w:rsidP="00D21324">
      <w:pPr>
        <w:tabs>
          <w:tab w:val="left" w:pos="284"/>
          <w:tab w:val="left" w:pos="4536"/>
        </w:tabs>
        <w:spacing w:after="0" w:line="240" w:lineRule="auto"/>
        <w:ind w:left="4536" w:hanging="4536"/>
        <w:jc w:val="both"/>
        <w:rPr>
          <w:rFonts w:ascii="Arial Narrow" w:eastAsia="Times New Roman" w:hAnsi="Arial Narrow" w:cs="Times New Roman"/>
          <w:lang w:val="en-US"/>
        </w:rPr>
      </w:pPr>
      <w:r w:rsidRPr="00D21324">
        <w:rPr>
          <w:rFonts w:ascii="Arial Narrow" w:eastAsia="Times New Roman" w:hAnsi="Arial Narrow" w:cs="Times New Roman"/>
          <w:lang w:val="en-US"/>
        </w:rPr>
        <w:t>Import General Manifest</w:t>
      </w:r>
      <w:r w:rsidRPr="00D21324">
        <w:rPr>
          <w:rFonts w:ascii="Arial Narrow" w:eastAsia="Times New Roman" w:hAnsi="Arial Narrow" w:cs="Times New Roman"/>
          <w:lang w:val="en-US"/>
        </w:rPr>
        <w:tab/>
        <w:t>License to import and sell Foodstuffs</w:t>
      </w:r>
    </w:p>
    <w:p w:rsidR="00D21324" w:rsidRPr="00D21324" w:rsidRDefault="00D21324" w:rsidP="00D21324">
      <w:pPr>
        <w:tabs>
          <w:tab w:val="left" w:pos="284"/>
          <w:tab w:val="left" w:pos="4536"/>
        </w:tabs>
        <w:spacing w:after="0" w:line="240" w:lineRule="auto"/>
        <w:ind w:left="4536" w:hanging="4536"/>
        <w:jc w:val="both"/>
        <w:rPr>
          <w:rFonts w:ascii="Arial Narrow" w:eastAsia="Times New Roman" w:hAnsi="Arial Narrow" w:cs="Times New Roman"/>
          <w:lang w:val="en-US"/>
        </w:rPr>
      </w:pPr>
      <w:r w:rsidRPr="00D21324">
        <w:rPr>
          <w:rFonts w:ascii="Arial Narrow" w:eastAsia="Times New Roman" w:hAnsi="Arial Narrow" w:cs="Times New Roman"/>
          <w:lang w:val="en-US"/>
        </w:rPr>
        <w:t>Bill of Entry</w:t>
      </w:r>
      <w:r w:rsidRPr="00D21324">
        <w:rPr>
          <w:rFonts w:ascii="Arial Narrow" w:eastAsia="Times New Roman" w:hAnsi="Arial Narrow" w:cs="Times New Roman"/>
          <w:lang w:val="en-US"/>
        </w:rPr>
        <w:tab/>
        <w:t>Import permit for Hazardous Waste</w:t>
      </w:r>
    </w:p>
    <w:p w:rsidR="00D21324" w:rsidRPr="00D21324" w:rsidRDefault="00D21324" w:rsidP="00D21324">
      <w:pPr>
        <w:tabs>
          <w:tab w:val="left" w:pos="284"/>
          <w:tab w:val="left" w:pos="4536"/>
        </w:tabs>
        <w:spacing w:after="0" w:line="240" w:lineRule="auto"/>
        <w:ind w:left="4536" w:hanging="4536"/>
        <w:jc w:val="both"/>
        <w:rPr>
          <w:rFonts w:ascii="Arial Narrow" w:eastAsia="Times New Roman" w:hAnsi="Arial Narrow" w:cs="Times New Roman"/>
          <w:lang w:val="en-US"/>
        </w:rPr>
      </w:pPr>
      <w:r w:rsidRPr="00D21324">
        <w:rPr>
          <w:rFonts w:ascii="Arial Narrow" w:eastAsia="Times New Roman" w:hAnsi="Arial Narrow" w:cs="Times New Roman"/>
          <w:lang w:val="en-US"/>
        </w:rPr>
        <w:t>Commercial Invoice</w:t>
      </w:r>
      <w:r w:rsidRPr="00D21324">
        <w:rPr>
          <w:rFonts w:ascii="Arial Narrow" w:eastAsia="Times New Roman" w:hAnsi="Arial Narrow" w:cs="Times New Roman"/>
          <w:lang w:val="en-US"/>
        </w:rPr>
        <w:tab/>
        <w:t>Movement Document for Transboundary Movements of Hazardous Waste</w:t>
      </w:r>
    </w:p>
    <w:p w:rsidR="00D21324" w:rsidRPr="00D21324" w:rsidRDefault="00D21324" w:rsidP="00D21324">
      <w:pPr>
        <w:tabs>
          <w:tab w:val="left" w:pos="284"/>
          <w:tab w:val="left" w:pos="4536"/>
        </w:tabs>
        <w:spacing w:after="0" w:line="240" w:lineRule="auto"/>
        <w:ind w:left="4536" w:hanging="4536"/>
        <w:jc w:val="both"/>
        <w:rPr>
          <w:rFonts w:ascii="Arial Narrow" w:eastAsia="Times New Roman" w:hAnsi="Arial Narrow" w:cs="Times New Roman"/>
          <w:lang w:val="en-US"/>
        </w:rPr>
      </w:pPr>
      <w:r w:rsidRPr="00D21324">
        <w:rPr>
          <w:rFonts w:ascii="Arial Narrow" w:eastAsia="Times New Roman" w:hAnsi="Arial Narrow" w:cs="Times New Roman"/>
          <w:lang w:val="en-US"/>
        </w:rPr>
        <w:t>Pro Forma Invoice</w:t>
      </w:r>
      <w:r w:rsidRPr="00D21324">
        <w:rPr>
          <w:rFonts w:ascii="Arial Narrow" w:eastAsia="Times New Roman" w:hAnsi="Arial Narrow" w:cs="Times New Roman"/>
          <w:lang w:val="en-US"/>
        </w:rPr>
        <w:tab/>
        <w:t>Notification of Transboundary Movements of Hazardous Waste</w:t>
      </w:r>
    </w:p>
    <w:p w:rsidR="00D21324" w:rsidRPr="00D21324" w:rsidRDefault="00D21324" w:rsidP="00D21324">
      <w:pPr>
        <w:tabs>
          <w:tab w:val="left" w:pos="284"/>
          <w:tab w:val="left" w:pos="4536"/>
        </w:tabs>
        <w:spacing w:after="0" w:line="240" w:lineRule="auto"/>
        <w:ind w:left="4536" w:hanging="4536"/>
        <w:jc w:val="both"/>
        <w:rPr>
          <w:rFonts w:ascii="Arial Narrow" w:eastAsia="Times New Roman" w:hAnsi="Arial Narrow" w:cs="Times New Roman"/>
          <w:lang w:val="en-US"/>
        </w:rPr>
      </w:pPr>
      <w:r w:rsidRPr="00D21324">
        <w:rPr>
          <w:rFonts w:ascii="Arial Narrow" w:eastAsia="Times New Roman" w:hAnsi="Arial Narrow" w:cs="Times New Roman"/>
          <w:lang w:val="en-US"/>
        </w:rPr>
        <w:t>Declaration of Dutiable Value</w:t>
      </w:r>
    </w:p>
    <w:p w:rsidR="00D21324" w:rsidRPr="00D21324" w:rsidRDefault="00D21324" w:rsidP="00D21324">
      <w:pPr>
        <w:tabs>
          <w:tab w:val="left" w:pos="284"/>
          <w:tab w:val="left" w:pos="4536"/>
        </w:tabs>
        <w:spacing w:after="0" w:line="240" w:lineRule="auto"/>
        <w:ind w:left="4536" w:hanging="4536"/>
        <w:jc w:val="both"/>
        <w:rPr>
          <w:rFonts w:ascii="Arial Narrow" w:eastAsia="Times New Roman" w:hAnsi="Arial Narrow" w:cs="Times New Roman"/>
          <w:lang w:val="en-US"/>
        </w:rPr>
      </w:pPr>
      <w:r w:rsidRPr="00D21324">
        <w:rPr>
          <w:rFonts w:ascii="Arial Narrow" w:eastAsia="Times New Roman" w:hAnsi="Arial Narrow" w:cs="Times New Roman"/>
          <w:lang w:val="en-US"/>
        </w:rPr>
        <w:t>Packing list</w:t>
      </w:r>
    </w:p>
    <w:p w:rsidR="00D21324" w:rsidRPr="00D21324" w:rsidRDefault="00D21324" w:rsidP="00D21324">
      <w:pPr>
        <w:tabs>
          <w:tab w:val="left" w:pos="284"/>
          <w:tab w:val="left" w:pos="4536"/>
        </w:tabs>
        <w:spacing w:after="0" w:line="240" w:lineRule="auto"/>
        <w:ind w:left="4536" w:hanging="4536"/>
        <w:jc w:val="both"/>
        <w:rPr>
          <w:rFonts w:ascii="Arial Narrow" w:eastAsia="Times New Roman" w:hAnsi="Arial Narrow" w:cs="Times New Roman"/>
          <w:lang w:val="en-US"/>
        </w:rPr>
      </w:pPr>
      <w:r w:rsidRPr="00D21324">
        <w:rPr>
          <w:rFonts w:ascii="Arial Narrow" w:eastAsia="Times New Roman" w:hAnsi="Arial Narrow" w:cs="Times New Roman"/>
          <w:lang w:val="en-US"/>
        </w:rPr>
        <w:t>Certificate of Origin</w:t>
      </w:r>
    </w:p>
    <w:p w:rsidR="00D21324" w:rsidRPr="00D21324" w:rsidRDefault="00D21324" w:rsidP="00D21324">
      <w:pPr>
        <w:tabs>
          <w:tab w:val="left" w:pos="284"/>
          <w:tab w:val="left" w:pos="4536"/>
        </w:tabs>
        <w:spacing w:after="0" w:line="240" w:lineRule="auto"/>
        <w:ind w:left="4536" w:hanging="4536"/>
        <w:jc w:val="both"/>
        <w:rPr>
          <w:rFonts w:ascii="Arial Narrow" w:eastAsia="Times New Roman" w:hAnsi="Arial Narrow" w:cs="Times New Roman"/>
          <w:lang w:val="en-US"/>
        </w:rPr>
      </w:pPr>
      <w:r w:rsidRPr="00D21324">
        <w:rPr>
          <w:rFonts w:ascii="Arial Narrow" w:eastAsia="Times New Roman" w:hAnsi="Arial Narrow" w:cs="Times New Roman"/>
          <w:lang w:val="en-US"/>
        </w:rPr>
        <w:t>Air Waybill</w:t>
      </w:r>
    </w:p>
    <w:p w:rsidR="00D21324" w:rsidRPr="00D21324" w:rsidRDefault="00D21324" w:rsidP="00D21324">
      <w:pPr>
        <w:tabs>
          <w:tab w:val="left" w:pos="284"/>
          <w:tab w:val="left" w:pos="4536"/>
        </w:tabs>
        <w:spacing w:after="0" w:line="240" w:lineRule="auto"/>
        <w:ind w:left="4536" w:hanging="4536"/>
        <w:jc w:val="both"/>
        <w:rPr>
          <w:rFonts w:ascii="Arial Narrow" w:eastAsia="Times New Roman" w:hAnsi="Arial Narrow" w:cs="Times New Roman"/>
          <w:lang w:val="en-US"/>
        </w:rPr>
      </w:pPr>
      <w:r w:rsidRPr="00D21324">
        <w:rPr>
          <w:rFonts w:ascii="Arial Narrow" w:eastAsia="Times New Roman" w:hAnsi="Arial Narrow" w:cs="Times New Roman"/>
          <w:lang w:val="en-US"/>
        </w:rPr>
        <w:t>Bill of Lading</w:t>
      </w:r>
    </w:p>
    <w:p w:rsidR="00D21324" w:rsidRPr="00D21324" w:rsidRDefault="00D21324" w:rsidP="00D21324">
      <w:pPr>
        <w:tabs>
          <w:tab w:val="left" w:pos="284"/>
          <w:tab w:val="left" w:pos="4536"/>
        </w:tabs>
        <w:spacing w:after="0" w:line="240" w:lineRule="auto"/>
        <w:ind w:left="4536" w:hanging="4536"/>
        <w:jc w:val="both"/>
        <w:rPr>
          <w:rFonts w:ascii="Arial Narrow" w:eastAsia="Times New Roman" w:hAnsi="Arial Narrow" w:cs="Times New Roman"/>
          <w:lang w:val="en-US"/>
        </w:rPr>
      </w:pPr>
      <w:r w:rsidRPr="00D21324">
        <w:rPr>
          <w:rFonts w:ascii="Arial Narrow" w:eastAsia="Times New Roman" w:hAnsi="Arial Narrow" w:cs="Times New Roman"/>
          <w:lang w:val="en-US"/>
        </w:rPr>
        <w:t>Importer/Exporter Code (IEC)</w:t>
      </w:r>
    </w:p>
    <w:p w:rsidR="00D21324" w:rsidRPr="00D21324" w:rsidRDefault="00D21324" w:rsidP="00D21324">
      <w:pPr>
        <w:tabs>
          <w:tab w:val="left" w:pos="284"/>
          <w:tab w:val="left" w:pos="4536"/>
        </w:tabs>
        <w:spacing w:after="0" w:line="240" w:lineRule="auto"/>
        <w:ind w:left="4536" w:hanging="4536"/>
        <w:jc w:val="both"/>
        <w:rPr>
          <w:rFonts w:ascii="Arial Narrow" w:eastAsia="Times New Roman" w:hAnsi="Arial Narrow" w:cs="Times New Roman"/>
          <w:lang w:val="en-US"/>
        </w:rPr>
      </w:pPr>
    </w:p>
    <w:p w:rsidR="00DD54FC" w:rsidRDefault="00DD54FC" w:rsidP="00C72810">
      <w:pPr>
        <w:spacing w:after="0" w:line="240" w:lineRule="auto"/>
        <w:jc w:val="both"/>
        <w:rPr>
          <w:rFonts w:ascii="Arial Narrow" w:hAnsi="Arial Narrow"/>
          <w:b/>
          <w:sz w:val="24"/>
          <w:szCs w:val="24"/>
          <w:lang w:val="en-US"/>
        </w:rPr>
      </w:pPr>
    </w:p>
    <w:p w:rsidR="00DD54FC" w:rsidRDefault="00DD54FC" w:rsidP="00C72810">
      <w:pPr>
        <w:spacing w:after="0" w:line="240" w:lineRule="auto"/>
        <w:jc w:val="both"/>
        <w:rPr>
          <w:rFonts w:ascii="Arial Narrow" w:hAnsi="Arial Narrow"/>
          <w:b/>
          <w:sz w:val="24"/>
          <w:szCs w:val="24"/>
          <w:lang w:val="en-US"/>
        </w:rPr>
      </w:pPr>
    </w:p>
    <w:p w:rsidR="00C72810" w:rsidRPr="003D16D9" w:rsidRDefault="00C72810" w:rsidP="00C72810">
      <w:pPr>
        <w:spacing w:after="0" w:line="240" w:lineRule="auto"/>
        <w:jc w:val="both"/>
        <w:rPr>
          <w:rFonts w:ascii="Arial Narrow" w:hAnsi="Arial Narrow"/>
          <w:b/>
          <w:sz w:val="24"/>
          <w:szCs w:val="24"/>
          <w:lang w:val="en-US"/>
        </w:rPr>
      </w:pPr>
      <w:r w:rsidRPr="00C72810">
        <w:rPr>
          <w:rFonts w:ascii="Arial Narrow" w:hAnsi="Arial Narrow"/>
          <w:b/>
          <w:sz w:val="24"/>
          <w:szCs w:val="24"/>
        </w:rPr>
        <w:t>ΣΥΜΠΕΡΑΣΜΑΤΑ</w:t>
      </w:r>
      <w:r w:rsidRPr="003D16D9">
        <w:rPr>
          <w:rFonts w:ascii="Arial Narrow" w:hAnsi="Arial Narrow"/>
          <w:b/>
          <w:sz w:val="24"/>
          <w:szCs w:val="24"/>
          <w:lang w:val="en-US"/>
        </w:rPr>
        <w:t xml:space="preserve"> </w:t>
      </w:r>
      <w:r w:rsidRPr="00C72810">
        <w:rPr>
          <w:rFonts w:ascii="Arial Narrow" w:hAnsi="Arial Narrow"/>
          <w:b/>
          <w:sz w:val="24"/>
          <w:szCs w:val="24"/>
        </w:rPr>
        <w:t>ΚΑΙ</w:t>
      </w:r>
      <w:r w:rsidRPr="003D16D9">
        <w:rPr>
          <w:rFonts w:ascii="Arial Narrow" w:hAnsi="Arial Narrow"/>
          <w:b/>
          <w:sz w:val="24"/>
          <w:szCs w:val="24"/>
          <w:lang w:val="en-US"/>
        </w:rPr>
        <w:t xml:space="preserve"> </w:t>
      </w:r>
      <w:r w:rsidRPr="00C72810">
        <w:rPr>
          <w:rFonts w:ascii="Arial Narrow" w:hAnsi="Arial Narrow"/>
          <w:b/>
          <w:sz w:val="24"/>
          <w:szCs w:val="24"/>
        </w:rPr>
        <w:t>ΠΡΟΟΠΤΙΚΕΣ</w:t>
      </w:r>
    </w:p>
    <w:p w:rsidR="00C72810" w:rsidRPr="003D16D9" w:rsidRDefault="00C72810" w:rsidP="00C72810">
      <w:pPr>
        <w:spacing w:after="0" w:line="240" w:lineRule="auto"/>
        <w:jc w:val="both"/>
        <w:rPr>
          <w:rFonts w:ascii="Arial Narrow" w:hAnsi="Arial Narrow"/>
          <w:b/>
          <w:sz w:val="24"/>
          <w:szCs w:val="24"/>
          <w:lang w:val="en-US"/>
        </w:rPr>
      </w:pPr>
    </w:p>
    <w:p w:rsidR="00C72810" w:rsidRPr="00C72810" w:rsidRDefault="00C72810" w:rsidP="00C72810">
      <w:pPr>
        <w:spacing w:after="0" w:line="240" w:lineRule="auto"/>
        <w:jc w:val="both"/>
        <w:rPr>
          <w:rFonts w:ascii="Arial Narrow" w:hAnsi="Arial Narrow"/>
          <w:b/>
        </w:rPr>
      </w:pPr>
      <w:r w:rsidRPr="00C72810">
        <w:rPr>
          <w:rFonts w:ascii="Arial Narrow" w:hAnsi="Arial Narrow"/>
          <w:b/>
        </w:rPr>
        <w:t>4.1 ΣΥΝΟΨΗ ΧΑΡΑΚΤΗΡΙΣΤΙΚΩΝ ΙΝΔΙΚΗΣ ΑΓΟΡΑΣ ΕΛΑΙΟΛΑΔΟΥ</w:t>
      </w:r>
    </w:p>
    <w:p w:rsidR="00C72810" w:rsidRPr="00C72810" w:rsidRDefault="00C72810" w:rsidP="00C72810">
      <w:pPr>
        <w:spacing w:after="0" w:line="240" w:lineRule="auto"/>
        <w:jc w:val="both"/>
        <w:rPr>
          <w:rFonts w:ascii="Arial Narrow" w:hAnsi="Arial Narrow"/>
          <w:b/>
        </w:rPr>
      </w:pPr>
    </w:p>
    <w:p w:rsidR="00C72810" w:rsidRPr="00C72810" w:rsidRDefault="00C72810" w:rsidP="00C72810">
      <w:pPr>
        <w:spacing w:after="0" w:line="240" w:lineRule="auto"/>
        <w:jc w:val="both"/>
        <w:rPr>
          <w:rFonts w:ascii="Arial Narrow" w:hAnsi="Arial Narrow"/>
        </w:rPr>
      </w:pPr>
      <w:r w:rsidRPr="00C72810">
        <w:rPr>
          <w:rFonts w:ascii="Arial Narrow" w:hAnsi="Arial Narrow"/>
          <w:u w:val="single"/>
        </w:rPr>
        <w:t>ΑΡΝΗΤΙΚΑ ΣΗΜΕΙΑ</w:t>
      </w:r>
    </w:p>
    <w:p w:rsidR="00022EED" w:rsidRPr="009127FB" w:rsidRDefault="00110B4A" w:rsidP="00C72810">
      <w:pPr>
        <w:numPr>
          <w:ilvl w:val="0"/>
          <w:numId w:val="9"/>
        </w:numPr>
        <w:spacing w:after="0" w:line="240" w:lineRule="auto"/>
        <w:contextualSpacing/>
        <w:jc w:val="both"/>
        <w:rPr>
          <w:rFonts w:ascii="Arial Narrow" w:hAnsi="Arial Narrow"/>
        </w:rPr>
      </w:pPr>
      <w:r w:rsidRPr="009127FB">
        <w:rPr>
          <w:rFonts w:ascii="Arial Narrow" w:hAnsi="Arial Narrow"/>
        </w:rPr>
        <w:lastRenderedPageBreak/>
        <w:t xml:space="preserve">Η δασμολογική πολιτική της κυβέρνησης αναμένεται να παραμείνει αναλλοίωτη, τουλάχιστον για το </w:t>
      </w:r>
      <w:r w:rsidR="00022EED" w:rsidRPr="009127FB">
        <w:rPr>
          <w:rFonts w:ascii="Arial Narrow" w:hAnsi="Arial Narrow"/>
        </w:rPr>
        <w:t>άμεσο</w:t>
      </w:r>
      <w:r w:rsidRPr="009127FB">
        <w:rPr>
          <w:rFonts w:ascii="Arial Narrow" w:hAnsi="Arial Narrow"/>
        </w:rPr>
        <w:t xml:space="preserve"> μέλλον</w:t>
      </w:r>
      <w:r w:rsidR="00022EED" w:rsidRPr="009127FB">
        <w:rPr>
          <w:rFonts w:ascii="Arial Narrow" w:hAnsi="Arial Narrow"/>
        </w:rPr>
        <w:t xml:space="preserve"> </w:t>
      </w:r>
      <w:r w:rsidRPr="009127FB">
        <w:rPr>
          <w:rFonts w:ascii="Arial Narrow" w:hAnsi="Arial Narrow"/>
        </w:rPr>
        <w:t>.</w:t>
      </w:r>
      <w:r w:rsidR="00022EED" w:rsidRPr="009127FB">
        <w:rPr>
          <w:rFonts w:ascii="Arial Narrow" w:hAnsi="Arial Narrow"/>
        </w:rPr>
        <w:t>Η πολιτική αυτή άπτεται της διασφάλισης αυξημένων εισοδημάτων  για τους ινδούς παραγωγούς βρώσιμων ελαίων</w:t>
      </w:r>
      <w:r w:rsidR="009127FB" w:rsidRPr="009127FB">
        <w:rPr>
          <w:rFonts w:ascii="Arial Narrow" w:hAnsi="Arial Narrow"/>
        </w:rPr>
        <w:t>.</w:t>
      </w:r>
    </w:p>
    <w:p w:rsidR="00C72810" w:rsidRPr="00C72810" w:rsidRDefault="00C72810" w:rsidP="00C72810">
      <w:pPr>
        <w:numPr>
          <w:ilvl w:val="0"/>
          <w:numId w:val="9"/>
        </w:numPr>
        <w:spacing w:after="0" w:line="240" w:lineRule="auto"/>
        <w:contextualSpacing/>
        <w:jc w:val="both"/>
        <w:rPr>
          <w:rFonts w:ascii="Arial Narrow" w:hAnsi="Arial Narrow"/>
        </w:rPr>
      </w:pPr>
      <w:r w:rsidRPr="00C72810">
        <w:rPr>
          <w:rFonts w:ascii="Arial Narrow" w:hAnsi="Arial Narrow"/>
        </w:rPr>
        <w:t>Η εν πολλοίς άγνοια του προϊόντος και των διαφορών μεταξύ των ποικιλιών του, τόσο από το κοινό, όσο-δυστυχώς- και από τους εισαγωγείς.</w:t>
      </w:r>
    </w:p>
    <w:p w:rsidR="00C72810" w:rsidRPr="00C72810" w:rsidRDefault="00C72810" w:rsidP="00C72810">
      <w:pPr>
        <w:numPr>
          <w:ilvl w:val="0"/>
          <w:numId w:val="9"/>
        </w:numPr>
        <w:spacing w:after="0" w:line="240" w:lineRule="auto"/>
        <w:contextualSpacing/>
        <w:jc w:val="both"/>
        <w:rPr>
          <w:rFonts w:ascii="Arial Narrow" w:hAnsi="Arial Narrow"/>
        </w:rPr>
      </w:pPr>
      <w:r w:rsidRPr="00C72810">
        <w:rPr>
          <w:rFonts w:ascii="Arial Narrow" w:hAnsi="Arial Narrow"/>
        </w:rPr>
        <w:t>Η επιμονή τόσο των εισαγωγέων όσο κα</w:t>
      </w:r>
      <w:r w:rsidR="00925F89">
        <w:rPr>
          <w:rFonts w:ascii="Arial Narrow" w:hAnsi="Arial Narrow"/>
        </w:rPr>
        <w:t>ι των καταναλωτών να απαιτούν πάντα</w:t>
      </w:r>
      <w:r w:rsidRPr="00C72810">
        <w:rPr>
          <w:rFonts w:ascii="Arial Narrow" w:hAnsi="Arial Narrow"/>
        </w:rPr>
        <w:t xml:space="preserve"> όσο το δυνατόν χαμηλότερες τιμές.</w:t>
      </w:r>
    </w:p>
    <w:p w:rsidR="00C72810" w:rsidRPr="00C72810" w:rsidRDefault="00925F89" w:rsidP="00C72810">
      <w:pPr>
        <w:numPr>
          <w:ilvl w:val="0"/>
          <w:numId w:val="9"/>
        </w:numPr>
        <w:spacing w:after="0" w:line="240" w:lineRule="auto"/>
        <w:contextualSpacing/>
        <w:jc w:val="both"/>
        <w:rPr>
          <w:rFonts w:ascii="Arial Narrow" w:hAnsi="Arial Narrow"/>
        </w:rPr>
      </w:pPr>
      <w:r>
        <w:rPr>
          <w:rFonts w:ascii="Arial Narrow" w:hAnsi="Arial Narrow"/>
        </w:rPr>
        <w:t>Η εκμετάλλευση</w:t>
      </w:r>
      <w:r w:rsidR="00C72810" w:rsidRPr="00C72810">
        <w:rPr>
          <w:rFonts w:ascii="Arial Narrow" w:hAnsi="Arial Narrow"/>
        </w:rPr>
        <w:t xml:space="preserve"> των δύο ανωτέρω αρνητικών στοιχείων από τους ιταλούς και ι</w:t>
      </w:r>
      <w:r>
        <w:rPr>
          <w:rFonts w:ascii="Arial Narrow" w:hAnsi="Arial Narrow"/>
        </w:rPr>
        <w:t>σπανούς εξαγωγείς, που, στηριζόμενοι</w:t>
      </w:r>
      <w:r w:rsidR="00C72810" w:rsidRPr="00C72810">
        <w:rPr>
          <w:rFonts w:ascii="Arial Narrow" w:hAnsi="Arial Narrow"/>
        </w:rPr>
        <w:t xml:space="preserve"> στην άγνοια των ινδών</w:t>
      </w:r>
      <w:r>
        <w:rPr>
          <w:rFonts w:ascii="Arial Narrow" w:hAnsi="Arial Narrow"/>
        </w:rPr>
        <w:t xml:space="preserve"> καταναλωτών, διαθέτουν κατώτερης ποιότητας προϊόντα,</w:t>
      </w:r>
      <w:r w:rsidR="007D7BE9">
        <w:rPr>
          <w:rFonts w:ascii="Arial Narrow" w:hAnsi="Arial Narrow"/>
        </w:rPr>
        <w:t xml:space="preserve"> που δεν μπορεί να βρουν</w:t>
      </w:r>
      <w:r w:rsidR="00C72810" w:rsidRPr="00C72810">
        <w:rPr>
          <w:rFonts w:ascii="Arial Narrow" w:hAnsi="Arial Narrow"/>
        </w:rPr>
        <w:t xml:space="preserve"> θέση στα </w:t>
      </w:r>
      <w:r w:rsidR="009127FB" w:rsidRPr="009127FB">
        <w:rPr>
          <w:rFonts w:ascii="Arial Narrow" w:hAnsi="Arial Narrow"/>
        </w:rPr>
        <w:t>‘’</w:t>
      </w:r>
      <w:r w:rsidR="00C72810" w:rsidRPr="00C72810">
        <w:rPr>
          <w:rFonts w:ascii="Arial Narrow" w:hAnsi="Arial Narrow"/>
        </w:rPr>
        <w:t>ράφια</w:t>
      </w:r>
      <w:r w:rsidR="009127FB" w:rsidRPr="009127FB">
        <w:rPr>
          <w:rFonts w:ascii="Arial Narrow" w:hAnsi="Arial Narrow"/>
        </w:rPr>
        <w:t>’’</w:t>
      </w:r>
      <w:r w:rsidR="00C72810" w:rsidRPr="00C72810">
        <w:rPr>
          <w:rFonts w:ascii="Arial Narrow" w:hAnsi="Arial Narrow"/>
        </w:rPr>
        <w:t xml:space="preserve"> των καλών και ενημερωμένων καταστημάτων τροφίμων της Ευρώπης. </w:t>
      </w:r>
    </w:p>
    <w:p w:rsidR="00C72810" w:rsidRPr="00C72810" w:rsidRDefault="007D7BE9" w:rsidP="00C72810">
      <w:pPr>
        <w:numPr>
          <w:ilvl w:val="0"/>
          <w:numId w:val="9"/>
        </w:numPr>
        <w:spacing w:after="0" w:line="240" w:lineRule="auto"/>
        <w:contextualSpacing/>
        <w:jc w:val="both"/>
        <w:rPr>
          <w:rFonts w:ascii="Arial Narrow" w:hAnsi="Arial Narrow"/>
        </w:rPr>
      </w:pPr>
      <w:r>
        <w:rPr>
          <w:rFonts w:ascii="Arial Narrow" w:hAnsi="Arial Narrow"/>
        </w:rPr>
        <w:t>Η από</w:t>
      </w:r>
      <w:r w:rsidR="00C72810" w:rsidRPr="00C72810">
        <w:rPr>
          <w:rFonts w:ascii="Arial Narrow" w:hAnsi="Arial Narrow"/>
        </w:rPr>
        <w:t xml:space="preserve"> εικοσαετίας παρουσία στην ινδική αγορά ιταλικού και ισπανικού ελαιολάδου καθιστά δυσχερέστερη την εκ των υστέρων προώθηση ελαιολάδου άλλης προέ</w:t>
      </w:r>
      <w:r>
        <w:rPr>
          <w:rFonts w:ascii="Arial Narrow" w:hAnsi="Arial Narrow"/>
        </w:rPr>
        <w:t>λευσης, και μάλιστα ακριβότερου, όπως το ελληνικό.</w:t>
      </w:r>
    </w:p>
    <w:p w:rsidR="00C72810" w:rsidRPr="00C72810" w:rsidRDefault="00C72810" w:rsidP="00C72810">
      <w:pPr>
        <w:numPr>
          <w:ilvl w:val="0"/>
          <w:numId w:val="9"/>
        </w:numPr>
        <w:spacing w:after="0" w:line="240" w:lineRule="auto"/>
        <w:contextualSpacing/>
        <w:jc w:val="both"/>
        <w:rPr>
          <w:rFonts w:ascii="Arial Narrow" w:hAnsi="Arial Narrow"/>
        </w:rPr>
      </w:pPr>
      <w:r w:rsidRPr="00C72810">
        <w:rPr>
          <w:rFonts w:ascii="Arial Narrow" w:hAnsi="Arial Narrow"/>
        </w:rPr>
        <w:t xml:space="preserve">Το μικρό μέγεθος των ελληνικών </w:t>
      </w:r>
      <w:r w:rsidR="007D7BE9">
        <w:rPr>
          <w:rFonts w:ascii="Arial Narrow" w:hAnsi="Arial Narrow"/>
        </w:rPr>
        <w:t xml:space="preserve">εξαγωγικών </w:t>
      </w:r>
      <w:r w:rsidRPr="00C72810">
        <w:rPr>
          <w:rFonts w:ascii="Arial Narrow" w:hAnsi="Arial Narrow"/>
        </w:rPr>
        <w:t>εταιρειών, που εξασφαλίζει</w:t>
      </w:r>
      <w:r w:rsidR="007D7BE9">
        <w:rPr>
          <w:rFonts w:ascii="Arial Narrow" w:hAnsi="Arial Narrow"/>
        </w:rPr>
        <w:t xml:space="preserve"> μεν</w:t>
      </w:r>
      <w:r w:rsidRPr="00C72810">
        <w:rPr>
          <w:rFonts w:ascii="Arial Narrow" w:hAnsi="Arial Narrow"/>
        </w:rPr>
        <w:t xml:space="preserve"> ποιότητα, αλλά εμποδίζει τα περιθώρια ελιγμών στο σκέλος των τιμών, για την αρχική είσοδο στην ινδική αγορά.</w:t>
      </w:r>
    </w:p>
    <w:p w:rsidR="00C72810" w:rsidRPr="00C72810" w:rsidRDefault="00C72810" w:rsidP="00C72810">
      <w:pPr>
        <w:numPr>
          <w:ilvl w:val="0"/>
          <w:numId w:val="9"/>
        </w:numPr>
        <w:spacing w:after="0" w:line="240" w:lineRule="auto"/>
        <w:contextualSpacing/>
        <w:jc w:val="both"/>
        <w:rPr>
          <w:rFonts w:ascii="Arial Narrow" w:hAnsi="Arial Narrow"/>
        </w:rPr>
      </w:pPr>
      <w:r w:rsidRPr="00C72810">
        <w:rPr>
          <w:rFonts w:ascii="Arial Narrow" w:hAnsi="Arial Narrow"/>
        </w:rPr>
        <w:t xml:space="preserve">Η έλλειψη </w:t>
      </w:r>
      <w:r w:rsidRPr="00C72810">
        <w:rPr>
          <w:rFonts w:ascii="Arial Narrow" w:hAnsi="Arial Narrow"/>
          <w:lang w:val="en-US"/>
        </w:rPr>
        <w:t>brand</w:t>
      </w:r>
      <w:r w:rsidRPr="00C72810">
        <w:rPr>
          <w:rFonts w:ascii="Arial Narrow" w:hAnsi="Arial Narrow"/>
        </w:rPr>
        <w:t xml:space="preserve"> </w:t>
      </w:r>
      <w:r w:rsidRPr="00C72810">
        <w:rPr>
          <w:rFonts w:ascii="Arial Narrow" w:hAnsi="Arial Narrow"/>
          <w:lang w:val="en-US"/>
        </w:rPr>
        <w:t>name</w:t>
      </w:r>
      <w:r w:rsidRPr="00C72810">
        <w:rPr>
          <w:rFonts w:ascii="Arial Narrow" w:hAnsi="Arial Narrow"/>
        </w:rPr>
        <w:t xml:space="preserve"> της Ελλάδας ως χώρας στην Ινδία.</w:t>
      </w:r>
    </w:p>
    <w:p w:rsidR="00C72810" w:rsidRPr="00C72810" w:rsidRDefault="00C72810" w:rsidP="00C72810">
      <w:pPr>
        <w:numPr>
          <w:ilvl w:val="0"/>
          <w:numId w:val="9"/>
        </w:numPr>
        <w:spacing w:after="0" w:line="240" w:lineRule="auto"/>
        <w:contextualSpacing/>
        <w:jc w:val="both"/>
        <w:rPr>
          <w:rFonts w:ascii="Arial Narrow" w:hAnsi="Arial Narrow"/>
        </w:rPr>
      </w:pPr>
      <w:r w:rsidRPr="00C72810">
        <w:rPr>
          <w:rFonts w:ascii="Arial Narrow" w:hAnsi="Arial Narrow"/>
        </w:rPr>
        <w:t>Η μη ύπαρξη αξιόλογων ελληνικών εστιατορίων στην Ινδία (με εξαίρεση το πασίγνωστο “</w:t>
      </w:r>
      <w:r w:rsidRPr="00C72810">
        <w:rPr>
          <w:rFonts w:ascii="Arial Narrow" w:hAnsi="Arial Narrow"/>
          <w:lang w:val="en-US"/>
        </w:rPr>
        <w:t>Thalassa</w:t>
      </w:r>
      <w:r w:rsidRPr="00C72810">
        <w:rPr>
          <w:rFonts w:ascii="Arial Narrow" w:hAnsi="Arial Narrow"/>
        </w:rPr>
        <w:t xml:space="preserve">” στο τουριστικό κρατίδιο </w:t>
      </w:r>
      <w:r w:rsidRPr="00C72810">
        <w:rPr>
          <w:rFonts w:ascii="Arial Narrow" w:hAnsi="Arial Narrow"/>
          <w:lang w:val="en-US"/>
        </w:rPr>
        <w:t>Goa</w:t>
      </w:r>
      <w:r w:rsidRPr="00C72810">
        <w:rPr>
          <w:rFonts w:ascii="Arial Narrow" w:hAnsi="Arial Narrow"/>
        </w:rPr>
        <w:t>, που συνιστάται από όλους τους τουριστικούς οδηγούς).</w:t>
      </w:r>
    </w:p>
    <w:p w:rsidR="00C72810" w:rsidRDefault="00C72810" w:rsidP="00C72810">
      <w:pPr>
        <w:numPr>
          <w:ilvl w:val="0"/>
          <w:numId w:val="9"/>
        </w:numPr>
        <w:spacing w:after="0" w:line="240" w:lineRule="auto"/>
        <w:contextualSpacing/>
        <w:jc w:val="both"/>
        <w:rPr>
          <w:rFonts w:ascii="Arial Narrow" w:hAnsi="Arial Narrow"/>
        </w:rPr>
      </w:pPr>
      <w:r w:rsidRPr="00C72810">
        <w:rPr>
          <w:rFonts w:ascii="Arial Narrow" w:hAnsi="Arial Narrow"/>
        </w:rPr>
        <w:t>Το γεγονός, ότι στα νοικοκυριά της μεσαίας και ανώτερης εισοδηματικής τάξης</w:t>
      </w:r>
      <w:r w:rsidR="007D7BE9">
        <w:rPr>
          <w:rFonts w:ascii="Arial Narrow" w:hAnsi="Arial Narrow"/>
        </w:rPr>
        <w:t>,</w:t>
      </w:r>
      <w:r w:rsidRPr="00C72810">
        <w:rPr>
          <w:rFonts w:ascii="Arial Narrow" w:hAnsi="Arial Narrow"/>
        </w:rPr>
        <w:t xml:space="preserve"> η προετοιμασία των οικογενειακών γευμάτων γίνεται από υπηρέτες, που στο σύνολό τους προέρχονται από τα κατώτατα κοινωνικά και οικονομικά στρώματα της ινδικής κοινωνίας, οι οποίοι ούτε μπορούν ούτε επιθυμούν να αλλάξουν τα παραδοσιακά υλικά, συμπεριλαμβανομένων των βρώσιμων ελαίων.   </w:t>
      </w:r>
    </w:p>
    <w:p w:rsidR="007D7BE9" w:rsidRPr="00C72810" w:rsidRDefault="007D7BE9" w:rsidP="00C72810">
      <w:pPr>
        <w:numPr>
          <w:ilvl w:val="0"/>
          <w:numId w:val="9"/>
        </w:numPr>
        <w:spacing w:after="0" w:line="240" w:lineRule="auto"/>
        <w:contextualSpacing/>
        <w:jc w:val="both"/>
        <w:rPr>
          <w:rFonts w:ascii="Arial Narrow" w:hAnsi="Arial Narrow"/>
        </w:rPr>
      </w:pPr>
      <w:r>
        <w:rPr>
          <w:rFonts w:ascii="Arial Narrow" w:hAnsi="Arial Narrow"/>
        </w:rPr>
        <w:t>Η επιμονή των ελλήνων εξαγωγέων για εξαγωγή της κορυφαίας ποιόττηας ελαιολάδου (παρθένο έξτρα), αντί κατωτέρων ποιοτήτων ή κραμάτων (παρθένο έξτρα με κατώτερης κατηγορίας ελαιόλαδα), παρά τις προτιμήσεις της αγοράς.</w:t>
      </w:r>
    </w:p>
    <w:p w:rsidR="00C72810" w:rsidRPr="00C72810" w:rsidRDefault="00C72810" w:rsidP="00C72810">
      <w:pPr>
        <w:spacing w:after="0" w:line="240" w:lineRule="auto"/>
        <w:jc w:val="both"/>
        <w:rPr>
          <w:rFonts w:ascii="Arial Narrow" w:hAnsi="Arial Narrow"/>
        </w:rPr>
      </w:pPr>
    </w:p>
    <w:p w:rsidR="00C72810" w:rsidRPr="00C72810" w:rsidRDefault="00C72810" w:rsidP="00C72810">
      <w:pPr>
        <w:spacing w:after="0" w:line="240" w:lineRule="auto"/>
        <w:jc w:val="both"/>
        <w:rPr>
          <w:rFonts w:ascii="Arial Narrow" w:hAnsi="Arial Narrow"/>
        </w:rPr>
      </w:pPr>
      <w:r w:rsidRPr="00C72810">
        <w:rPr>
          <w:rFonts w:ascii="Arial Narrow" w:hAnsi="Arial Narrow"/>
          <w:u w:val="single"/>
        </w:rPr>
        <w:t>ΘΕΤΙΚΑ ΣΗΜΕΙΑ</w:t>
      </w:r>
    </w:p>
    <w:p w:rsidR="00C72810" w:rsidRPr="00C72810" w:rsidRDefault="00C72810" w:rsidP="00C72810">
      <w:pPr>
        <w:numPr>
          <w:ilvl w:val="0"/>
          <w:numId w:val="10"/>
        </w:numPr>
        <w:spacing w:after="0" w:line="240" w:lineRule="auto"/>
        <w:contextualSpacing/>
        <w:jc w:val="both"/>
        <w:rPr>
          <w:rFonts w:ascii="Arial Narrow" w:hAnsi="Arial Narrow"/>
        </w:rPr>
      </w:pPr>
      <w:r w:rsidRPr="00C72810">
        <w:rPr>
          <w:rFonts w:ascii="Arial Narrow" w:hAnsi="Arial Narrow"/>
        </w:rPr>
        <w:t xml:space="preserve">Το μέγεθος της αγοράς, το οποίο, με τη συνεχή ανάπτυξη της μεσοαστικής τάξης, αναμένεται να αυξηθεί ακόμα </w:t>
      </w:r>
      <w:r w:rsidR="00CE5387">
        <w:rPr>
          <w:rFonts w:ascii="Arial Narrow" w:hAnsi="Arial Narrow"/>
        </w:rPr>
        <w:t>περισσότερο, όπως προκύπτει</w:t>
      </w:r>
      <w:r w:rsidRPr="00C72810">
        <w:rPr>
          <w:rFonts w:ascii="Arial Narrow" w:hAnsi="Arial Narrow"/>
        </w:rPr>
        <w:t xml:space="preserve"> και από τους πίνακες του πρώτου κεφαλαίου.</w:t>
      </w:r>
    </w:p>
    <w:p w:rsidR="003C063E" w:rsidRPr="009127FB" w:rsidRDefault="003C063E" w:rsidP="003C063E">
      <w:pPr>
        <w:pStyle w:val="a4"/>
        <w:numPr>
          <w:ilvl w:val="0"/>
          <w:numId w:val="10"/>
        </w:numPr>
        <w:spacing w:before="100" w:beforeAutospacing="1" w:after="100" w:afterAutospacing="1" w:line="240" w:lineRule="auto"/>
        <w:jc w:val="both"/>
        <w:rPr>
          <w:rFonts w:ascii="Arial Narrow" w:hAnsi="Arial Narrow"/>
        </w:rPr>
      </w:pPr>
      <w:r w:rsidRPr="009127FB">
        <w:rPr>
          <w:rFonts w:ascii="Arial Narrow" w:hAnsi="Arial Narrow"/>
        </w:rPr>
        <w:t xml:space="preserve">Η αυξανόμενη συνειδητοποίηση τμήματος του πληθυσμού για τα οφέλη της υγιεινής διατροφής. Το εξαιρετικό παρθένο ελαιόλαδο ( το οποίο και ενδιαφέρει ιδιαίτερα την Ελλάδα) είναι ωφέλιμο για την υγεία επειδή παράγεται με μηχανική διαδικασία αντί του χημικού ραφιναρίσματος που άλλα λάδια υφίστανται. </w:t>
      </w:r>
    </w:p>
    <w:p w:rsidR="003C063E" w:rsidRPr="009127FB" w:rsidRDefault="003C063E" w:rsidP="003C063E">
      <w:pPr>
        <w:pStyle w:val="a4"/>
        <w:numPr>
          <w:ilvl w:val="0"/>
          <w:numId w:val="10"/>
        </w:numPr>
        <w:spacing w:before="100" w:beforeAutospacing="1" w:after="100" w:afterAutospacing="1" w:line="240" w:lineRule="auto"/>
        <w:jc w:val="both"/>
        <w:rPr>
          <w:rFonts w:ascii="Arial Narrow" w:hAnsi="Arial Narrow"/>
        </w:rPr>
      </w:pPr>
      <w:r w:rsidRPr="009127FB">
        <w:rPr>
          <w:rFonts w:ascii="Arial Narrow" w:hAnsi="Arial Narrow"/>
        </w:rPr>
        <w:t>Εκτεταμένες επιστημονικές έρευνες, οι οποίες αναδημοσιεύονται συχνά στον ντόπιο τύπο καταδεικνύουν, ότι τα θρεπτικά συστατικά του βοηθούν στην ίαση και αποτροπή ασθενειών και σαν αποτέλεσμα του δίνουν φαρμακευτική αξία, “nutraceutical”.</w:t>
      </w:r>
    </w:p>
    <w:p w:rsidR="00067F5C" w:rsidRPr="009127FB" w:rsidRDefault="00067F5C" w:rsidP="00C72810">
      <w:pPr>
        <w:numPr>
          <w:ilvl w:val="0"/>
          <w:numId w:val="10"/>
        </w:numPr>
        <w:spacing w:after="0" w:line="240" w:lineRule="auto"/>
        <w:contextualSpacing/>
        <w:jc w:val="both"/>
        <w:rPr>
          <w:rFonts w:ascii="Arial Narrow" w:hAnsi="Arial Narrow"/>
        </w:rPr>
      </w:pPr>
      <w:r w:rsidRPr="009127FB">
        <w:rPr>
          <w:rFonts w:ascii="Arial Narrow" w:hAnsi="Arial Narrow"/>
        </w:rPr>
        <w:t>Ο αυξανόμενος αριθμός εστιατορίων που επικεντρώνονται στην μεσογειακή κουζίνα θα μπορούσε να αποτελέσει υπόβαθρο για διείσδυση ελληνικών προϊόντων στην επιτόπια αγορά .Ανάμεσα στα προϊόντα αυτά εξέχουσα θέση κατέχει και το ελαιόλαδο.</w:t>
      </w:r>
    </w:p>
    <w:p w:rsidR="00C72810" w:rsidRPr="00C72810" w:rsidRDefault="00C72810" w:rsidP="00C72810">
      <w:pPr>
        <w:numPr>
          <w:ilvl w:val="0"/>
          <w:numId w:val="10"/>
        </w:numPr>
        <w:spacing w:after="0" w:line="240" w:lineRule="auto"/>
        <w:contextualSpacing/>
        <w:jc w:val="both"/>
        <w:rPr>
          <w:rFonts w:ascii="Arial Narrow" w:hAnsi="Arial Narrow"/>
        </w:rPr>
      </w:pPr>
      <w:r w:rsidRPr="00C72810">
        <w:rPr>
          <w:rFonts w:ascii="Arial Narrow" w:hAnsi="Arial Narrow"/>
        </w:rPr>
        <w:t>Η σοβαρή πιθανότητα να βελτιωθεί η εν</w:t>
      </w:r>
      <w:r w:rsidR="00022EED">
        <w:rPr>
          <w:rFonts w:ascii="Arial Narrow" w:hAnsi="Arial Narrow"/>
        </w:rPr>
        <w:t>η</w:t>
      </w:r>
      <w:r w:rsidRPr="00C72810">
        <w:rPr>
          <w:rFonts w:ascii="Arial Narrow" w:hAnsi="Arial Narrow"/>
        </w:rPr>
        <w:t>μέρωση των εισαγωγέων και καταναλωτών σχετικά με τις διαφορές στην ποιότητα των διαφόρων τύπων ελαιολάδου, η οποία είναι συνήθως ανάλογη με την οικονομική ανάπτυξη μιας χώρας.</w:t>
      </w:r>
    </w:p>
    <w:p w:rsidR="00C72810" w:rsidRPr="00CE5387" w:rsidRDefault="00C72810" w:rsidP="00CE5387">
      <w:pPr>
        <w:numPr>
          <w:ilvl w:val="0"/>
          <w:numId w:val="10"/>
        </w:numPr>
        <w:spacing w:after="0" w:line="240" w:lineRule="auto"/>
        <w:contextualSpacing/>
        <w:jc w:val="both"/>
        <w:rPr>
          <w:rFonts w:ascii="Arial Narrow" w:hAnsi="Arial Narrow"/>
        </w:rPr>
      </w:pPr>
      <w:r w:rsidRPr="00C72810">
        <w:rPr>
          <w:rFonts w:ascii="Arial Narrow" w:hAnsi="Arial Narrow"/>
        </w:rPr>
        <w:t xml:space="preserve">Η μεγαλύτερη εξοικίωση των ινδών με την Ελλάδα, σε σύγκριση με την προηγούμενη δεκαετία, λόγω </w:t>
      </w:r>
      <w:r w:rsidR="00CE5387">
        <w:rPr>
          <w:rFonts w:ascii="Arial Narrow" w:hAnsi="Arial Narrow"/>
        </w:rPr>
        <w:t xml:space="preserve">αύξησης των ινδών τουριστών προς τη χώρα μας, που έχει ως αποτέλεσμα την γνωριμία τους με την ελληνική κουζίνα. </w:t>
      </w:r>
    </w:p>
    <w:p w:rsidR="00C72810" w:rsidRPr="00C72810" w:rsidRDefault="00A25AD4" w:rsidP="00C72810">
      <w:pPr>
        <w:numPr>
          <w:ilvl w:val="0"/>
          <w:numId w:val="10"/>
        </w:numPr>
        <w:spacing w:after="0" w:line="240" w:lineRule="auto"/>
        <w:contextualSpacing/>
        <w:jc w:val="both"/>
        <w:rPr>
          <w:rFonts w:ascii="Arial Narrow" w:hAnsi="Arial Narrow"/>
        </w:rPr>
      </w:pPr>
      <w:r>
        <w:rPr>
          <w:rFonts w:ascii="Arial Narrow" w:hAnsi="Arial Narrow"/>
        </w:rPr>
        <w:lastRenderedPageBreak/>
        <w:t>Η</w:t>
      </w:r>
      <w:r w:rsidR="00C72810" w:rsidRPr="00C72810">
        <w:rPr>
          <w:rFonts w:ascii="Arial Narrow" w:hAnsi="Arial Narrow"/>
        </w:rPr>
        <w:t xml:space="preserve"> μεγάλη απόσταση</w:t>
      </w:r>
      <w:r w:rsidR="00CE5387">
        <w:rPr>
          <w:rFonts w:ascii="Arial Narrow" w:hAnsi="Arial Narrow"/>
        </w:rPr>
        <w:t xml:space="preserve"> της Ινδίας από την Ευρώπη</w:t>
      </w:r>
      <w:r w:rsidR="00C72810" w:rsidRPr="00C72810">
        <w:rPr>
          <w:rFonts w:ascii="Arial Narrow" w:hAnsi="Arial Narrow"/>
        </w:rPr>
        <w:t xml:space="preserve">, που έχει ως αποτέλεσμα να </w:t>
      </w:r>
      <w:r w:rsidR="00CE5387">
        <w:rPr>
          <w:rFonts w:ascii="Arial Narrow" w:hAnsi="Arial Narrow"/>
        </w:rPr>
        <w:t>φθάνει εξασθενημένη η δυσμενής εικόνα για την Ελλάδα, η οποία δημιουργείται λόγω της οικονομικής κρίσης από τα ευρωπαϊκά ΜΜΕ.</w:t>
      </w:r>
    </w:p>
    <w:p w:rsidR="00C72810" w:rsidRPr="00C72810" w:rsidRDefault="00A25AD4" w:rsidP="00C72810">
      <w:pPr>
        <w:numPr>
          <w:ilvl w:val="0"/>
          <w:numId w:val="10"/>
        </w:numPr>
        <w:spacing w:after="0" w:line="240" w:lineRule="auto"/>
        <w:contextualSpacing/>
        <w:jc w:val="both"/>
        <w:rPr>
          <w:rFonts w:ascii="Arial Narrow" w:hAnsi="Arial Narrow"/>
        </w:rPr>
      </w:pPr>
      <w:r>
        <w:rPr>
          <w:rFonts w:ascii="Arial Narrow" w:hAnsi="Arial Narrow"/>
        </w:rPr>
        <w:t>Η εισαγωγή τελευταίως στην Ινδία και άλλων προϊόντων</w:t>
      </w:r>
      <w:r w:rsidR="00C72810" w:rsidRPr="00C72810">
        <w:rPr>
          <w:rFonts w:ascii="Arial Narrow" w:hAnsi="Arial Narrow"/>
        </w:rPr>
        <w:t xml:space="preserve"> διατροφής από την Ελλάδα (φέτα, φύλλο, έτοιμες πίττες, καταϊφι κλπ). Με τη συνέχιση της τάσης είναι σίγουρη και η διεύρυνση της γκάμας των εισαγόμενων από την Ελλάδα προϊόντων διατροφής. </w:t>
      </w:r>
    </w:p>
    <w:p w:rsidR="00022EED" w:rsidRDefault="00022EED" w:rsidP="00C72810">
      <w:pPr>
        <w:spacing w:after="0" w:line="240" w:lineRule="auto"/>
        <w:ind w:left="360"/>
        <w:rPr>
          <w:rFonts w:ascii="Arial Narrow" w:hAnsi="Arial Narrow"/>
          <w:b/>
        </w:rPr>
      </w:pPr>
    </w:p>
    <w:p w:rsidR="00C72810" w:rsidRPr="00C72810" w:rsidRDefault="00C72810" w:rsidP="00C72810">
      <w:pPr>
        <w:spacing w:after="0" w:line="240" w:lineRule="auto"/>
        <w:ind w:left="360"/>
        <w:rPr>
          <w:rFonts w:ascii="Arial Narrow" w:hAnsi="Arial Narrow"/>
          <w:b/>
        </w:rPr>
      </w:pPr>
      <w:r w:rsidRPr="00C72810">
        <w:rPr>
          <w:rFonts w:ascii="Arial Narrow" w:hAnsi="Arial Narrow"/>
          <w:b/>
          <w:noProof/>
          <w:lang w:eastAsia="el-GR"/>
        </w:rPr>
        <mc:AlternateContent>
          <mc:Choice Requires="wps">
            <w:drawing>
              <wp:anchor distT="91440" distB="91440" distL="114300" distR="114300" simplePos="0" relativeHeight="251667456" behindDoc="0" locked="0" layoutInCell="0" allowOverlap="1" wp14:anchorId="39E2A135" wp14:editId="464F391B">
                <wp:simplePos x="0" y="0"/>
                <wp:positionH relativeFrom="page">
                  <wp:align>left</wp:align>
                </wp:positionH>
                <wp:positionV relativeFrom="margin">
                  <wp:align>center</wp:align>
                </wp:positionV>
                <wp:extent cx="2612390" cy="8134350"/>
                <wp:effectExtent l="38100" t="38100" r="97155" b="90170"/>
                <wp:wrapSquare wrapText="bothSides"/>
                <wp:docPr id="699"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12390" cy="8134350"/>
                        </a:xfrm>
                        <a:prstGeom prst="rect">
                          <a:avLst/>
                        </a:prstGeom>
                        <a:solidFill>
                          <a:srgbClr val="1F497D"/>
                        </a:solidFill>
                        <a:effectLst>
                          <a:outerShdw blurRad="50800" dist="38100" dir="2700000" algn="tl" rotWithShape="0">
                            <a:prstClr val="black">
                              <a:alpha val="40000"/>
                            </a:prstClr>
                          </a:outerShdw>
                        </a:effectLst>
                        <a:extLst/>
                      </wps:spPr>
                      <wps:txbx>
                        <w:txbxContent>
                          <w:p w:rsidR="00AD1AE9" w:rsidRDefault="00AD1AE9" w:rsidP="00C72810">
                            <w:pPr>
                              <w:pStyle w:val="a4"/>
                              <w:numPr>
                                <w:ilvl w:val="0"/>
                                <w:numId w:val="12"/>
                              </w:numPr>
                              <w:spacing w:line="480" w:lineRule="auto"/>
                              <w:rPr>
                                <w:rFonts w:ascii="Arial Narrow" w:hAnsi="Arial Narrow"/>
                                <w:color w:val="FFFFFF" w:themeColor="background1"/>
                              </w:rPr>
                            </w:pPr>
                            <w:r>
                              <w:rPr>
                                <w:rFonts w:ascii="Arial Narrow" w:hAnsi="Arial Narrow"/>
                                <w:color w:val="FFFFFF" w:themeColor="background1"/>
                              </w:rPr>
                              <w:t>Περιθώρια μείωσης τιμής</w:t>
                            </w:r>
                          </w:p>
                          <w:p w:rsidR="00AD1AE9" w:rsidRDefault="00AD1AE9" w:rsidP="00C72810">
                            <w:pPr>
                              <w:pStyle w:val="a4"/>
                              <w:numPr>
                                <w:ilvl w:val="0"/>
                                <w:numId w:val="12"/>
                              </w:numPr>
                              <w:spacing w:line="480" w:lineRule="auto"/>
                              <w:rPr>
                                <w:rFonts w:ascii="Arial Narrow" w:hAnsi="Arial Narrow"/>
                                <w:color w:val="FFFFFF" w:themeColor="background1"/>
                              </w:rPr>
                            </w:pPr>
                            <w:r>
                              <w:rPr>
                                <w:rFonts w:ascii="Arial Narrow" w:hAnsi="Arial Narrow"/>
                                <w:color w:val="FFFFFF" w:themeColor="background1"/>
                              </w:rPr>
                              <w:t>Εισαγωγείς με μεγάλο δίκτυο διανομής</w:t>
                            </w:r>
                          </w:p>
                          <w:p w:rsidR="00AD1AE9" w:rsidRDefault="00AD1AE9" w:rsidP="00C72810">
                            <w:pPr>
                              <w:pStyle w:val="a4"/>
                              <w:numPr>
                                <w:ilvl w:val="0"/>
                                <w:numId w:val="12"/>
                              </w:numPr>
                              <w:spacing w:line="480" w:lineRule="auto"/>
                              <w:rPr>
                                <w:rFonts w:ascii="Arial Narrow" w:hAnsi="Arial Narrow"/>
                                <w:color w:val="FFFFFF" w:themeColor="background1"/>
                              </w:rPr>
                            </w:pPr>
                            <w:r>
                              <w:rPr>
                                <w:rFonts w:ascii="Arial Narrow" w:hAnsi="Arial Narrow"/>
                                <w:color w:val="FFFFFF" w:themeColor="background1"/>
                                <w:lang w:val="en-US"/>
                              </w:rPr>
                              <w:t>In-store</w:t>
                            </w:r>
                            <w:r>
                              <w:rPr>
                                <w:rFonts w:ascii="Arial Narrow" w:hAnsi="Arial Narrow"/>
                                <w:color w:val="FFFFFF" w:themeColor="background1"/>
                              </w:rPr>
                              <w:t xml:space="preserve"> προώθηση</w:t>
                            </w:r>
                          </w:p>
                          <w:p w:rsidR="00AD1AE9" w:rsidRDefault="00AD1AE9" w:rsidP="00C72810">
                            <w:pPr>
                              <w:pStyle w:val="a4"/>
                              <w:numPr>
                                <w:ilvl w:val="0"/>
                                <w:numId w:val="12"/>
                              </w:numPr>
                              <w:spacing w:line="480" w:lineRule="auto"/>
                              <w:rPr>
                                <w:rFonts w:ascii="Arial Narrow" w:hAnsi="Arial Narrow"/>
                                <w:color w:val="FFFFFF" w:themeColor="background1"/>
                              </w:rPr>
                            </w:pPr>
                            <w:r>
                              <w:rPr>
                                <w:rFonts w:ascii="Arial Narrow" w:hAnsi="Arial Narrow"/>
                                <w:color w:val="FFFFFF" w:themeColor="background1"/>
                              </w:rPr>
                              <w:t>Επιθετική διαφήμιση στον ινδικό τύπο</w:t>
                            </w:r>
                          </w:p>
                          <w:p w:rsidR="00AD1AE9" w:rsidRDefault="00AD1AE9" w:rsidP="00C72810">
                            <w:pPr>
                              <w:pStyle w:val="a4"/>
                              <w:numPr>
                                <w:ilvl w:val="0"/>
                                <w:numId w:val="12"/>
                              </w:numPr>
                              <w:spacing w:line="480" w:lineRule="auto"/>
                              <w:rPr>
                                <w:rFonts w:ascii="Arial Narrow" w:hAnsi="Arial Narrow"/>
                                <w:color w:val="FFFFFF" w:themeColor="background1"/>
                              </w:rPr>
                            </w:pPr>
                            <w:r>
                              <w:rPr>
                                <w:rFonts w:ascii="Arial Narrow" w:hAnsi="Arial Narrow"/>
                                <w:color w:val="FFFFFF" w:themeColor="background1"/>
                              </w:rPr>
                              <w:t>Δύσκολη αγορά για το ελληνικό ελαιόλαδο</w:t>
                            </w:r>
                          </w:p>
                          <w:p w:rsidR="00AD1AE9" w:rsidRDefault="00AD1AE9" w:rsidP="00C72810">
                            <w:pPr>
                              <w:pStyle w:val="a4"/>
                              <w:numPr>
                                <w:ilvl w:val="0"/>
                                <w:numId w:val="12"/>
                              </w:numPr>
                              <w:spacing w:line="480" w:lineRule="auto"/>
                              <w:rPr>
                                <w:rFonts w:ascii="Arial Narrow" w:hAnsi="Arial Narrow"/>
                                <w:color w:val="FFFFFF" w:themeColor="background1"/>
                              </w:rPr>
                            </w:pPr>
                            <w:r>
                              <w:rPr>
                                <w:rFonts w:ascii="Arial Narrow" w:hAnsi="Arial Narrow"/>
                                <w:color w:val="FFFFFF" w:themeColor="background1"/>
                              </w:rPr>
                              <w:t>Θετικές οικονομικές προοπτικές</w:t>
                            </w:r>
                          </w:p>
                          <w:p w:rsidR="00AD1AE9" w:rsidRDefault="00AD1AE9" w:rsidP="00C72810">
                            <w:pPr>
                              <w:pStyle w:val="a4"/>
                              <w:numPr>
                                <w:ilvl w:val="0"/>
                                <w:numId w:val="12"/>
                              </w:numPr>
                              <w:spacing w:line="480" w:lineRule="auto"/>
                              <w:rPr>
                                <w:rFonts w:ascii="Arial Narrow" w:hAnsi="Arial Narrow"/>
                                <w:color w:val="FFFFFF" w:themeColor="background1"/>
                              </w:rPr>
                            </w:pPr>
                            <w:r>
                              <w:rPr>
                                <w:rFonts w:ascii="Arial Narrow" w:hAnsi="Arial Narrow"/>
                                <w:color w:val="FFFFFF" w:themeColor="background1"/>
                              </w:rPr>
                              <w:t>Αυξανόμενο διαθέσιμο εισόδημα</w:t>
                            </w:r>
                          </w:p>
                          <w:p w:rsidR="00AD1AE9" w:rsidRDefault="00AD1AE9" w:rsidP="00C72810">
                            <w:pPr>
                              <w:pStyle w:val="a4"/>
                              <w:numPr>
                                <w:ilvl w:val="0"/>
                                <w:numId w:val="12"/>
                              </w:numPr>
                              <w:spacing w:line="480" w:lineRule="auto"/>
                              <w:rPr>
                                <w:rFonts w:ascii="Arial Narrow" w:hAnsi="Arial Narrow"/>
                                <w:color w:val="FFFFFF" w:themeColor="background1"/>
                              </w:rPr>
                            </w:pPr>
                            <w:r>
                              <w:rPr>
                                <w:rFonts w:ascii="Arial Narrow" w:hAnsi="Arial Narrow"/>
                                <w:color w:val="FFFFFF" w:themeColor="background1"/>
                              </w:rPr>
                              <w:t>Αυξανόμενο ενδιαφέρον για υγειινό τρόπο διατροφής</w:t>
                            </w:r>
                          </w:p>
                          <w:p w:rsidR="00AD1AE9" w:rsidRPr="0000029F" w:rsidRDefault="00AD1AE9" w:rsidP="00C72810">
                            <w:pPr>
                              <w:pStyle w:val="a4"/>
                              <w:numPr>
                                <w:ilvl w:val="0"/>
                                <w:numId w:val="12"/>
                              </w:numPr>
                              <w:spacing w:line="480" w:lineRule="auto"/>
                              <w:rPr>
                                <w:rFonts w:ascii="Arial Narrow" w:hAnsi="Arial Narrow"/>
                                <w:color w:val="FFFFFF" w:themeColor="background1"/>
                              </w:rPr>
                            </w:pPr>
                            <w:r>
                              <w:rPr>
                                <w:rFonts w:ascii="Arial Narrow" w:hAnsi="Arial Narrow"/>
                                <w:color w:val="FFFFFF" w:themeColor="background1"/>
                              </w:rPr>
                              <w:t>Επιβαλλόμενη η είσοδος του ελληνικού ελαιολάδου στην ινδική αγορά</w:t>
                            </w:r>
                          </w:p>
                          <w:p w:rsidR="00AD1AE9" w:rsidRDefault="00AD1AE9" w:rsidP="00C72810">
                            <w:pPr>
                              <w:spacing w:line="480" w:lineRule="auto"/>
                              <w:rPr>
                                <w:rFonts w:ascii="Arial Narrow" w:hAnsi="Arial Narrow"/>
                                <w:color w:val="FFFFFF" w:themeColor="background1"/>
                              </w:rPr>
                            </w:pPr>
                          </w:p>
                          <w:p w:rsidR="00AD1AE9" w:rsidRPr="0000029F" w:rsidRDefault="00AD1AE9" w:rsidP="00C72810">
                            <w:pPr>
                              <w:spacing w:line="480" w:lineRule="auto"/>
                              <w:rPr>
                                <w:rFonts w:ascii="Arial Narrow" w:hAnsi="Arial Narrow"/>
                                <w:color w:val="FFFFFF" w:themeColor="background1"/>
                              </w:rPr>
                            </w:pPr>
                          </w:p>
                          <w:p w:rsidR="00AD1AE9" w:rsidRPr="0000029F" w:rsidRDefault="00AD1AE9" w:rsidP="00C72810">
                            <w:pPr>
                              <w:rPr>
                                <w:color w:val="FFFFFF" w:themeColor="background1"/>
                                <w:sz w:val="18"/>
                                <w:szCs w:val="18"/>
                              </w:rPr>
                            </w:pPr>
                          </w:p>
                        </w:txbxContent>
                      </wps:txbx>
                      <wps:bodyPr rot="0" vert="horz" wrap="square" lIns="274320" tIns="274320" rIns="274320" bIns="274320" anchor="t" anchorCtr="0" upright="1">
                        <a:noAutofit/>
                      </wps:bodyPr>
                    </wps:wsp>
                  </a:graphicData>
                </a:graphic>
                <wp14:sizeRelH relativeFrom="page">
                  <wp14:pctWidth>35000</wp14:pctWidth>
                </wp14:sizeRelH>
                <wp14:sizeRelV relativeFrom="margin">
                  <wp14:pctHeight>100000</wp14:pctHeight>
                </wp14:sizeRelV>
              </wp:anchor>
            </w:drawing>
          </mc:Choice>
          <mc:Fallback>
            <w:pict>
              <v:rect w14:anchorId="39E2A135" id="Rectangle 397" o:spid="_x0000_s1030" style="position:absolute;left:0;text-align:left;margin-left:0;margin-top:0;width:205.7pt;height:640.5pt;flip:x;z-index:251667456;visibility:visible;mso-wrap-style:square;mso-width-percent:350;mso-height-percent:1000;mso-wrap-distance-left:9pt;mso-wrap-distance-top:7.2pt;mso-wrap-distance-right:9pt;mso-wrap-distance-bottom:7.2pt;mso-position-horizontal:left;mso-position-horizontal-relative:page;mso-position-vertical:center;mso-position-vertical-relative:margin;mso-width-percent:350;mso-height-percent:10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" o:allowincell="f" fillcolor="#1f497d" stroked="f">
                <v:shadow on="t" color="black" opacity="26214f" origin="-.5,-.5" offset=".74836mm,.74836mm"/>
                <v:textbox inset="21.6pt,21.6pt,21.6pt,21.6pt">
                  <w:txbxContent>
                    <w:p w:rsidR="00AD1AE9" w:rsidRDefault="00AD1AE9" w:rsidP="00C72810">
                      <w:pPr>
                        <w:pStyle w:val="a4"/>
                        <w:numPr>
                          <w:ilvl w:val="0"/>
                          <w:numId w:val="12"/>
                        </w:numPr>
                        <w:spacing w:line="480" w:lineRule="auto"/>
                        <w:rPr>
                          <w:rFonts w:ascii="Arial Narrow" w:hAnsi="Arial Narrow"/>
                          <w:color w:val="FFFFFF" w:themeColor="background1"/>
                        </w:rPr>
                      </w:pPr>
                      <w:r>
                        <w:rPr>
                          <w:rFonts w:ascii="Arial Narrow" w:hAnsi="Arial Narrow"/>
                          <w:color w:val="FFFFFF" w:themeColor="background1"/>
                        </w:rPr>
                        <w:t>Περιθώρια μείωσης τιμής</w:t>
                      </w:r>
                    </w:p>
                    <w:p w:rsidR="00AD1AE9" w:rsidRDefault="00AD1AE9" w:rsidP="00C72810">
                      <w:pPr>
                        <w:pStyle w:val="a4"/>
                        <w:numPr>
                          <w:ilvl w:val="0"/>
                          <w:numId w:val="12"/>
                        </w:numPr>
                        <w:spacing w:line="480" w:lineRule="auto"/>
                        <w:rPr>
                          <w:rFonts w:ascii="Arial Narrow" w:hAnsi="Arial Narrow"/>
                          <w:color w:val="FFFFFF" w:themeColor="background1"/>
                        </w:rPr>
                      </w:pPr>
                      <w:r>
                        <w:rPr>
                          <w:rFonts w:ascii="Arial Narrow" w:hAnsi="Arial Narrow"/>
                          <w:color w:val="FFFFFF" w:themeColor="background1"/>
                        </w:rPr>
                        <w:t>Εισαγωγείς με μεγάλο δίκτυο διανομής</w:t>
                      </w:r>
                    </w:p>
                    <w:p w:rsidR="00AD1AE9" w:rsidRDefault="00AD1AE9" w:rsidP="00C72810">
                      <w:pPr>
                        <w:pStyle w:val="a4"/>
                        <w:numPr>
                          <w:ilvl w:val="0"/>
                          <w:numId w:val="12"/>
                        </w:numPr>
                        <w:spacing w:line="480" w:lineRule="auto"/>
                        <w:rPr>
                          <w:rFonts w:ascii="Arial Narrow" w:hAnsi="Arial Narrow"/>
                          <w:color w:val="FFFFFF" w:themeColor="background1"/>
                        </w:rPr>
                      </w:pPr>
                      <w:r>
                        <w:rPr>
                          <w:rFonts w:ascii="Arial Narrow" w:hAnsi="Arial Narrow"/>
                          <w:color w:val="FFFFFF" w:themeColor="background1"/>
                          <w:lang w:val="en-US"/>
                        </w:rPr>
                        <w:t>In-store</w:t>
                      </w:r>
                      <w:r>
                        <w:rPr>
                          <w:rFonts w:ascii="Arial Narrow" w:hAnsi="Arial Narrow"/>
                          <w:color w:val="FFFFFF" w:themeColor="background1"/>
                        </w:rPr>
                        <w:t xml:space="preserve"> προώθηση</w:t>
                      </w:r>
                    </w:p>
                    <w:p w:rsidR="00AD1AE9" w:rsidRDefault="00AD1AE9" w:rsidP="00C72810">
                      <w:pPr>
                        <w:pStyle w:val="a4"/>
                        <w:numPr>
                          <w:ilvl w:val="0"/>
                          <w:numId w:val="12"/>
                        </w:numPr>
                        <w:spacing w:line="480" w:lineRule="auto"/>
                        <w:rPr>
                          <w:rFonts w:ascii="Arial Narrow" w:hAnsi="Arial Narrow"/>
                          <w:color w:val="FFFFFF" w:themeColor="background1"/>
                        </w:rPr>
                      </w:pPr>
                      <w:r>
                        <w:rPr>
                          <w:rFonts w:ascii="Arial Narrow" w:hAnsi="Arial Narrow"/>
                          <w:color w:val="FFFFFF" w:themeColor="background1"/>
                        </w:rPr>
                        <w:t>Επιθετική διαφήμιση στον ινδικό τύπο</w:t>
                      </w:r>
                    </w:p>
                    <w:p w:rsidR="00AD1AE9" w:rsidRDefault="00AD1AE9" w:rsidP="00C72810">
                      <w:pPr>
                        <w:pStyle w:val="a4"/>
                        <w:numPr>
                          <w:ilvl w:val="0"/>
                          <w:numId w:val="12"/>
                        </w:numPr>
                        <w:spacing w:line="480" w:lineRule="auto"/>
                        <w:rPr>
                          <w:rFonts w:ascii="Arial Narrow" w:hAnsi="Arial Narrow"/>
                          <w:color w:val="FFFFFF" w:themeColor="background1"/>
                        </w:rPr>
                      </w:pPr>
                      <w:r>
                        <w:rPr>
                          <w:rFonts w:ascii="Arial Narrow" w:hAnsi="Arial Narrow"/>
                          <w:color w:val="FFFFFF" w:themeColor="background1"/>
                        </w:rPr>
                        <w:t>Δύσκολη αγορά για το ελληνικό ελαιόλαδο</w:t>
                      </w:r>
                    </w:p>
                    <w:p w:rsidR="00AD1AE9" w:rsidRDefault="00AD1AE9" w:rsidP="00C72810">
                      <w:pPr>
                        <w:pStyle w:val="a4"/>
                        <w:numPr>
                          <w:ilvl w:val="0"/>
                          <w:numId w:val="12"/>
                        </w:numPr>
                        <w:spacing w:line="480" w:lineRule="auto"/>
                        <w:rPr>
                          <w:rFonts w:ascii="Arial Narrow" w:hAnsi="Arial Narrow"/>
                          <w:color w:val="FFFFFF" w:themeColor="background1"/>
                        </w:rPr>
                      </w:pPr>
                      <w:r>
                        <w:rPr>
                          <w:rFonts w:ascii="Arial Narrow" w:hAnsi="Arial Narrow"/>
                          <w:color w:val="FFFFFF" w:themeColor="background1"/>
                        </w:rPr>
                        <w:t>Θετικές οικονομικές προοπτικές</w:t>
                      </w:r>
                    </w:p>
                    <w:p w:rsidR="00AD1AE9" w:rsidRDefault="00AD1AE9" w:rsidP="00C72810">
                      <w:pPr>
                        <w:pStyle w:val="a4"/>
                        <w:numPr>
                          <w:ilvl w:val="0"/>
                          <w:numId w:val="12"/>
                        </w:numPr>
                        <w:spacing w:line="480" w:lineRule="auto"/>
                        <w:rPr>
                          <w:rFonts w:ascii="Arial Narrow" w:hAnsi="Arial Narrow"/>
                          <w:color w:val="FFFFFF" w:themeColor="background1"/>
                        </w:rPr>
                      </w:pPr>
                      <w:r>
                        <w:rPr>
                          <w:rFonts w:ascii="Arial Narrow" w:hAnsi="Arial Narrow"/>
                          <w:color w:val="FFFFFF" w:themeColor="background1"/>
                        </w:rPr>
                        <w:t>Αυξανόμενο διαθέσιμο εισόδημα</w:t>
                      </w:r>
                    </w:p>
                    <w:p w:rsidR="00AD1AE9" w:rsidRDefault="00AD1AE9" w:rsidP="00C72810">
                      <w:pPr>
                        <w:pStyle w:val="a4"/>
                        <w:numPr>
                          <w:ilvl w:val="0"/>
                          <w:numId w:val="12"/>
                        </w:numPr>
                        <w:spacing w:line="480" w:lineRule="auto"/>
                        <w:rPr>
                          <w:rFonts w:ascii="Arial Narrow" w:hAnsi="Arial Narrow"/>
                          <w:color w:val="FFFFFF" w:themeColor="background1"/>
                        </w:rPr>
                      </w:pPr>
                      <w:r>
                        <w:rPr>
                          <w:rFonts w:ascii="Arial Narrow" w:hAnsi="Arial Narrow"/>
                          <w:color w:val="FFFFFF" w:themeColor="background1"/>
                        </w:rPr>
                        <w:t>Αυξανόμενο ενδιαφέρον για υγειινό τρόπο διατροφής</w:t>
                      </w:r>
                    </w:p>
                    <w:p w:rsidR="00AD1AE9" w:rsidRPr="0000029F" w:rsidRDefault="00AD1AE9" w:rsidP="00C72810">
                      <w:pPr>
                        <w:pStyle w:val="a4"/>
                        <w:numPr>
                          <w:ilvl w:val="0"/>
                          <w:numId w:val="12"/>
                        </w:numPr>
                        <w:spacing w:line="480" w:lineRule="auto"/>
                        <w:rPr>
                          <w:rFonts w:ascii="Arial Narrow" w:hAnsi="Arial Narrow"/>
                          <w:color w:val="FFFFFF" w:themeColor="background1"/>
                        </w:rPr>
                      </w:pPr>
                      <w:r>
                        <w:rPr>
                          <w:rFonts w:ascii="Arial Narrow" w:hAnsi="Arial Narrow"/>
                          <w:color w:val="FFFFFF" w:themeColor="background1"/>
                        </w:rPr>
                        <w:t>Επιβαλλόμενη η είσοδος του ελληνικού ελαιολάδου στην ινδική αγορά</w:t>
                      </w:r>
                    </w:p>
                    <w:p w:rsidR="00AD1AE9" w:rsidRDefault="00AD1AE9" w:rsidP="00C72810">
                      <w:pPr>
                        <w:spacing w:line="480" w:lineRule="auto"/>
                        <w:rPr>
                          <w:rFonts w:ascii="Arial Narrow" w:hAnsi="Arial Narrow"/>
                          <w:color w:val="FFFFFF" w:themeColor="background1"/>
                        </w:rPr>
                      </w:pPr>
                    </w:p>
                    <w:p w:rsidR="00AD1AE9" w:rsidRPr="0000029F" w:rsidRDefault="00AD1AE9" w:rsidP="00C72810">
                      <w:pPr>
                        <w:spacing w:line="480" w:lineRule="auto"/>
                        <w:rPr>
                          <w:rFonts w:ascii="Arial Narrow" w:hAnsi="Arial Narrow"/>
                          <w:color w:val="FFFFFF" w:themeColor="background1"/>
                        </w:rPr>
                      </w:pPr>
                    </w:p>
                    <w:p w:rsidR="00AD1AE9" w:rsidRPr="0000029F" w:rsidRDefault="00AD1AE9" w:rsidP="00C72810">
                      <w:pPr>
                        <w:rPr>
                          <w:color w:val="FFFFFF" w:themeColor="background1"/>
                          <w:sz w:val="18"/>
                          <w:szCs w:val="18"/>
                        </w:rPr>
                      </w:pPr>
                    </w:p>
                  </w:txbxContent>
                </v:textbox>
                <w10:wrap type="square" anchorx="page" anchory="margin"/>
              </v:rect>
            </w:pict>
          </mc:Fallback>
        </mc:AlternateContent>
      </w:r>
      <w:r w:rsidRPr="00C72810">
        <w:rPr>
          <w:rFonts w:ascii="Arial Narrow" w:hAnsi="Arial Narrow"/>
          <w:b/>
        </w:rPr>
        <w:t xml:space="preserve">4.2 </w:t>
      </w:r>
      <w:r w:rsidR="00C91F31">
        <w:rPr>
          <w:rFonts w:ascii="Arial Narrow" w:hAnsi="Arial Narrow"/>
          <w:b/>
        </w:rPr>
        <w:t xml:space="preserve"> </w:t>
      </w:r>
      <w:r w:rsidRPr="00C72810">
        <w:rPr>
          <w:rFonts w:ascii="Arial Narrow" w:hAnsi="Arial Narrow"/>
          <w:b/>
        </w:rPr>
        <w:t>ΣΤΡΑΤΗΓΙΚΗ ΕΙΣΟΔΟΥ ΤΩΝ ΕΛΛΗΝΙΚΩΝ ΕΤΑΙΡΕΙΩΝ ΕΛΑΙΟΛΑΔΟΥ ΣΤΗΝ ΙΝΔΙΚΗ ΑΓΟΡΑ</w:t>
      </w:r>
    </w:p>
    <w:p w:rsidR="00C72810" w:rsidRPr="00C72810" w:rsidRDefault="00C72810" w:rsidP="00C72810">
      <w:pPr>
        <w:spacing w:after="0" w:line="240" w:lineRule="auto"/>
        <w:ind w:left="360"/>
        <w:rPr>
          <w:rFonts w:ascii="Arial Narrow" w:hAnsi="Arial Narrow"/>
          <w:b/>
        </w:rPr>
      </w:pPr>
    </w:p>
    <w:p w:rsidR="00C72810" w:rsidRPr="00C72810" w:rsidRDefault="00C72810" w:rsidP="00C72810">
      <w:pPr>
        <w:spacing w:after="0" w:line="240" w:lineRule="auto"/>
        <w:ind w:left="360"/>
        <w:jc w:val="both"/>
        <w:rPr>
          <w:rFonts w:ascii="Arial Narrow" w:hAnsi="Arial Narrow"/>
        </w:rPr>
      </w:pPr>
      <w:r w:rsidRPr="00C72810">
        <w:rPr>
          <w:rFonts w:ascii="Arial Narrow" w:hAnsi="Arial Narrow"/>
        </w:rPr>
        <w:t>Για την επιτυχία του εγχειρήματος εισόδου στην ινδική αγορά ελαιολάδου, θεωρούμε απαραίτητες τις παρακάτω προϋποθέσεις:</w:t>
      </w:r>
    </w:p>
    <w:p w:rsidR="00C72810" w:rsidRPr="00C72810" w:rsidRDefault="00C72810" w:rsidP="00C72810">
      <w:pPr>
        <w:spacing w:after="0" w:line="240" w:lineRule="auto"/>
        <w:ind w:left="360"/>
        <w:jc w:val="both"/>
        <w:rPr>
          <w:rFonts w:ascii="Arial Narrow" w:hAnsi="Arial Narrow"/>
        </w:rPr>
      </w:pPr>
    </w:p>
    <w:p w:rsidR="00C72810" w:rsidRPr="00C72810" w:rsidRDefault="00DE7AE4" w:rsidP="00C72810">
      <w:pPr>
        <w:numPr>
          <w:ilvl w:val="0"/>
          <w:numId w:val="11"/>
        </w:numPr>
        <w:spacing w:after="0" w:line="240" w:lineRule="auto"/>
        <w:contextualSpacing/>
        <w:jc w:val="both"/>
        <w:rPr>
          <w:rFonts w:ascii="Arial Narrow" w:hAnsi="Arial Narrow"/>
        </w:rPr>
      </w:pPr>
      <w:r>
        <w:rPr>
          <w:rFonts w:ascii="Arial Narrow" w:hAnsi="Arial Narrow"/>
        </w:rPr>
        <w:t>Θεωρούμε σκόπιμο</w:t>
      </w:r>
      <w:r w:rsidR="00C72810" w:rsidRPr="00C72810">
        <w:rPr>
          <w:rFonts w:ascii="Arial Narrow" w:hAnsi="Arial Narrow"/>
        </w:rPr>
        <w:t xml:space="preserve"> η ενδιαφερόμενη εξαγωγική εταιρεία να διαθέτει τόσο έξτρα παρθένο όσο και απλό ελαιόλαδο ή/και </w:t>
      </w:r>
      <w:r>
        <w:rPr>
          <w:rFonts w:ascii="Arial Narrow" w:hAnsi="Arial Narrow"/>
        </w:rPr>
        <w:t>‘’</w:t>
      </w:r>
      <w:r w:rsidR="00C72810" w:rsidRPr="00C72810">
        <w:rPr>
          <w:rFonts w:ascii="Arial Narrow" w:hAnsi="Arial Narrow"/>
          <w:lang w:val="en-US"/>
        </w:rPr>
        <w:t>pomace</w:t>
      </w:r>
      <w:r>
        <w:rPr>
          <w:rFonts w:ascii="Arial Narrow" w:hAnsi="Arial Narrow"/>
        </w:rPr>
        <w:t>’’</w:t>
      </w:r>
      <w:r w:rsidR="00C72810" w:rsidRPr="00C72810">
        <w:rPr>
          <w:rFonts w:ascii="Arial Narrow" w:hAnsi="Arial Narrow"/>
        </w:rPr>
        <w:t xml:space="preserve">  σε μεγάλες ποσότητες, έτσι ώστε να έχει περιθώριο ελιγμών στην τιμή πώλησης</w:t>
      </w:r>
      <w:r>
        <w:rPr>
          <w:rFonts w:ascii="Arial Narrow" w:hAnsi="Arial Narrow"/>
        </w:rPr>
        <w:t>. Αυτό</w:t>
      </w:r>
      <w:r w:rsidR="00C72810" w:rsidRPr="00C72810">
        <w:rPr>
          <w:rFonts w:ascii="Arial Narrow" w:hAnsi="Arial Narrow"/>
        </w:rPr>
        <w:t xml:space="preserve"> είναι το πιο ευαίσθητο σημείο των ινδών εισαγωγέων και ο λόγος της αποτυχίας των έως τώρα προσπάθειών πολλών ελληνικών εταιρειών ελαιολάδου στην Υποήπειρο. </w:t>
      </w:r>
    </w:p>
    <w:p w:rsidR="00C72810" w:rsidRPr="00C72810" w:rsidRDefault="00C72810" w:rsidP="00C72810">
      <w:pPr>
        <w:numPr>
          <w:ilvl w:val="0"/>
          <w:numId w:val="11"/>
        </w:numPr>
        <w:spacing w:after="0" w:line="240" w:lineRule="auto"/>
        <w:contextualSpacing/>
        <w:jc w:val="both"/>
        <w:rPr>
          <w:rFonts w:ascii="Arial Narrow" w:hAnsi="Arial Narrow"/>
        </w:rPr>
      </w:pPr>
      <w:r w:rsidRPr="00C72810">
        <w:rPr>
          <w:rFonts w:ascii="Arial Narrow" w:hAnsi="Arial Narrow"/>
        </w:rPr>
        <w:t>Εξίσου σημαντική με τα ανωτέρω είναι η επιλογή από τον έλληνα εξαγωγέα ενός εισαγωγέα με μεγάλο δίκτυο διανομής</w:t>
      </w:r>
      <w:r w:rsidR="00230886">
        <w:rPr>
          <w:rFonts w:ascii="Arial Narrow" w:hAnsi="Arial Narrow"/>
        </w:rPr>
        <w:t xml:space="preserve"> σε</w:t>
      </w:r>
      <w:r w:rsidRPr="00C72810">
        <w:rPr>
          <w:rFonts w:ascii="Arial Narrow" w:hAnsi="Arial Narrow"/>
        </w:rPr>
        <w:t xml:space="preserve"> τουλάχιστον</w:t>
      </w:r>
      <w:r w:rsidR="00230886">
        <w:rPr>
          <w:rFonts w:ascii="Arial Narrow" w:hAnsi="Arial Narrow"/>
        </w:rPr>
        <w:t xml:space="preserve"> δύο με τρεις από </w:t>
      </w:r>
      <w:r w:rsidRPr="00C72810">
        <w:rPr>
          <w:rFonts w:ascii="Arial Narrow" w:hAnsi="Arial Narrow"/>
        </w:rPr>
        <w:t xml:space="preserve">τις </w:t>
      </w:r>
      <w:r w:rsidR="00230886">
        <w:rPr>
          <w:rFonts w:ascii="Arial Narrow" w:hAnsi="Arial Narrow"/>
        </w:rPr>
        <w:t>κύριες πόλεις της Ινδίας, μεταξύ των</w:t>
      </w:r>
      <w:r w:rsidRPr="00C72810">
        <w:rPr>
          <w:rFonts w:ascii="Arial Narrow" w:hAnsi="Arial Narrow"/>
        </w:rPr>
        <w:t xml:space="preserve"> Δελχί, Μουμπάϊ, Μπενγκαλούρου, Τσεννάϊ, Χαϊντεραμπάντ και Αχμένταμπαντ, για την ευρύτερη προώθηση του προϊόντος τους. </w:t>
      </w:r>
    </w:p>
    <w:p w:rsidR="00C72810" w:rsidRPr="00C72810" w:rsidRDefault="00C72810" w:rsidP="00C72810">
      <w:pPr>
        <w:numPr>
          <w:ilvl w:val="0"/>
          <w:numId w:val="11"/>
        </w:numPr>
        <w:spacing w:after="0" w:line="240" w:lineRule="auto"/>
        <w:contextualSpacing/>
        <w:jc w:val="both"/>
        <w:rPr>
          <w:rFonts w:ascii="Arial Narrow" w:hAnsi="Arial Narrow"/>
        </w:rPr>
      </w:pPr>
      <w:r w:rsidRPr="00C72810">
        <w:rPr>
          <w:rFonts w:ascii="Arial Narrow" w:hAnsi="Arial Narrow"/>
        </w:rPr>
        <w:t xml:space="preserve">Επιπλεόν, πρέπει να διασφαλιστεί η προβολή του προϊόντος με </w:t>
      </w:r>
      <w:r w:rsidRPr="00C72810">
        <w:rPr>
          <w:rFonts w:ascii="Arial Narrow" w:hAnsi="Arial Narrow"/>
          <w:lang w:val="en-US"/>
        </w:rPr>
        <w:t>in</w:t>
      </w:r>
      <w:r w:rsidRPr="00C72810">
        <w:rPr>
          <w:rFonts w:ascii="Arial Narrow" w:hAnsi="Arial Narrow"/>
        </w:rPr>
        <w:t>-</w:t>
      </w:r>
      <w:r w:rsidRPr="00C72810">
        <w:rPr>
          <w:rFonts w:ascii="Arial Narrow" w:hAnsi="Arial Narrow"/>
          <w:lang w:val="en-US"/>
        </w:rPr>
        <w:t>store</w:t>
      </w:r>
      <w:r w:rsidRPr="00C72810">
        <w:rPr>
          <w:rFonts w:ascii="Arial Narrow" w:hAnsi="Arial Narrow"/>
        </w:rPr>
        <w:t xml:space="preserve"> προώθηση (που είναι ο πιο εύκολος τρόπος προβολής, αλλά με περιορισμένους αποδέκτες).</w:t>
      </w:r>
    </w:p>
    <w:p w:rsidR="00C72810" w:rsidRDefault="00C72810" w:rsidP="00C72810">
      <w:pPr>
        <w:numPr>
          <w:ilvl w:val="0"/>
          <w:numId w:val="11"/>
        </w:numPr>
        <w:spacing w:after="0" w:line="240" w:lineRule="auto"/>
        <w:contextualSpacing/>
        <w:jc w:val="both"/>
        <w:rPr>
          <w:rFonts w:ascii="Arial Narrow" w:hAnsi="Arial Narrow"/>
        </w:rPr>
      </w:pPr>
      <w:r w:rsidRPr="00C72810">
        <w:rPr>
          <w:rFonts w:ascii="Arial Narrow" w:hAnsi="Arial Narrow"/>
        </w:rPr>
        <w:t xml:space="preserve">Ιδανικά, θα έπρεπε να διασφαλιστεί η προβολή του προϊόντος στα μέσα μαζικής ενημέρωσης, όπου οι </w:t>
      </w:r>
      <w:r w:rsidR="00DE7AE4">
        <w:rPr>
          <w:rFonts w:ascii="Arial Narrow" w:hAnsi="Arial Narrow"/>
        </w:rPr>
        <w:t>Ι</w:t>
      </w:r>
      <w:r w:rsidRPr="00C72810">
        <w:rPr>
          <w:rFonts w:ascii="Arial Narrow" w:hAnsi="Arial Narrow"/>
        </w:rPr>
        <w:t xml:space="preserve">ταλοί και </w:t>
      </w:r>
      <w:r w:rsidR="00DE7AE4">
        <w:rPr>
          <w:rFonts w:ascii="Arial Narrow" w:hAnsi="Arial Narrow"/>
        </w:rPr>
        <w:t>Ι</w:t>
      </w:r>
      <w:r w:rsidRPr="00C72810">
        <w:rPr>
          <w:rFonts w:ascii="Arial Narrow" w:hAnsi="Arial Narrow"/>
        </w:rPr>
        <w:t xml:space="preserve">σπανοί εξαγωγείς </w:t>
      </w:r>
      <w:r w:rsidR="00DE7AE4">
        <w:rPr>
          <w:rFonts w:ascii="Arial Narrow" w:hAnsi="Arial Narrow"/>
        </w:rPr>
        <w:t>διαδραματίζουν</w:t>
      </w:r>
      <w:r w:rsidRPr="00C72810">
        <w:rPr>
          <w:rFonts w:ascii="Arial Narrow" w:hAnsi="Arial Narrow"/>
        </w:rPr>
        <w:t xml:space="preserve"> τον κύριο ρόλο, με από καιρό σε καιρό επιθετικές διαφημίσεις, όπου θα υπερτονίζεται η ποιοτική ανωτερότητα του ελληνικού ελαιολάδου. Για τον σκοπό αυτό ο </w:t>
      </w:r>
      <w:r w:rsidR="00415A95">
        <w:rPr>
          <w:rFonts w:ascii="Arial Narrow" w:hAnsi="Arial Narrow"/>
        </w:rPr>
        <w:t>Έ</w:t>
      </w:r>
      <w:r w:rsidRPr="00C72810">
        <w:rPr>
          <w:rFonts w:ascii="Arial Narrow" w:hAnsi="Arial Narrow"/>
        </w:rPr>
        <w:t>λληνα</w:t>
      </w:r>
      <w:r w:rsidR="00415A95">
        <w:rPr>
          <w:rFonts w:ascii="Arial Narrow" w:hAnsi="Arial Narrow"/>
        </w:rPr>
        <w:t>ς</w:t>
      </w:r>
      <w:r w:rsidRPr="00C72810">
        <w:rPr>
          <w:rFonts w:ascii="Arial Narrow" w:hAnsi="Arial Narrow"/>
        </w:rPr>
        <w:t xml:space="preserve"> εξαγωγέας θα πρέπει να επιλέξει έναν δυναμικό </w:t>
      </w:r>
      <w:r w:rsidR="00415A95">
        <w:rPr>
          <w:rFonts w:ascii="Arial Narrow" w:hAnsi="Arial Narrow"/>
        </w:rPr>
        <w:t>Ι</w:t>
      </w:r>
      <w:r w:rsidRPr="00C72810">
        <w:rPr>
          <w:rFonts w:ascii="Arial Narrow" w:hAnsi="Arial Narrow"/>
        </w:rPr>
        <w:t>νδό επιχειρηματία</w:t>
      </w:r>
      <w:r w:rsidR="004F0430" w:rsidRPr="004F0430">
        <w:rPr>
          <w:rFonts w:ascii="Arial Narrow" w:hAnsi="Arial Narrow"/>
        </w:rPr>
        <w:t>.</w:t>
      </w:r>
      <w:r w:rsidR="004F0430">
        <w:rPr>
          <w:rFonts w:ascii="Arial Narrow" w:hAnsi="Arial Narrow"/>
        </w:rPr>
        <w:t xml:space="preserve"> Αυτός πρέπει να </w:t>
      </w:r>
      <w:r w:rsidRPr="00C72810">
        <w:rPr>
          <w:rFonts w:ascii="Arial Narrow" w:hAnsi="Arial Narrow"/>
        </w:rPr>
        <w:t xml:space="preserve"> έχει διάθεση να φέρει </w:t>
      </w:r>
      <w:r w:rsidR="00415A95">
        <w:rPr>
          <w:rFonts w:ascii="Arial Narrow" w:hAnsi="Arial Narrow"/>
        </w:rPr>
        <w:t>‘’</w:t>
      </w:r>
      <w:r w:rsidR="004F0430">
        <w:rPr>
          <w:rFonts w:ascii="Arial Narrow" w:hAnsi="Arial Narrow"/>
        </w:rPr>
        <w:t xml:space="preserve"> κάτι </w:t>
      </w:r>
      <w:r w:rsidRPr="00C72810">
        <w:rPr>
          <w:rFonts w:ascii="Arial Narrow" w:hAnsi="Arial Narrow"/>
        </w:rPr>
        <w:t>καινούργιο</w:t>
      </w:r>
      <w:r w:rsidR="00415A95">
        <w:rPr>
          <w:rFonts w:ascii="Arial Narrow" w:hAnsi="Arial Narrow"/>
        </w:rPr>
        <w:t>’’</w:t>
      </w:r>
      <w:r w:rsidRPr="00C72810">
        <w:rPr>
          <w:rFonts w:ascii="Arial Narrow" w:hAnsi="Arial Narrow"/>
        </w:rPr>
        <w:t xml:space="preserve"> στην αγορά της χώρας του, αρκεί να </w:t>
      </w:r>
      <w:r w:rsidR="004F0430">
        <w:rPr>
          <w:rFonts w:ascii="Arial Narrow" w:hAnsi="Arial Narrow"/>
        </w:rPr>
        <w:t>πεισθεί</w:t>
      </w:r>
      <w:r w:rsidRPr="00C72810">
        <w:rPr>
          <w:rFonts w:ascii="Arial Narrow" w:hAnsi="Arial Narrow"/>
        </w:rPr>
        <w:t>, με τη βοήθεια του έλληνα εξαγωγικού διευθυντή,</w:t>
      </w:r>
      <w:r w:rsidR="004F0430">
        <w:rPr>
          <w:rFonts w:ascii="Arial Narrow" w:hAnsi="Arial Narrow"/>
        </w:rPr>
        <w:t xml:space="preserve"> για</w:t>
      </w:r>
      <w:r w:rsidRPr="00C72810">
        <w:rPr>
          <w:rFonts w:ascii="Arial Narrow" w:hAnsi="Arial Narrow"/>
        </w:rPr>
        <w:t xml:space="preserve"> τη δυνατότητα του δικού του μακροπρόθεσμου οφέλους από τη στροφή του προς προϊόντα ανώτερης ποιοτικής αξίας.  </w:t>
      </w:r>
    </w:p>
    <w:p w:rsidR="00E8415A" w:rsidRPr="00C72810" w:rsidRDefault="00E8415A" w:rsidP="00C72810">
      <w:pPr>
        <w:numPr>
          <w:ilvl w:val="0"/>
          <w:numId w:val="11"/>
        </w:numPr>
        <w:spacing w:after="0" w:line="240" w:lineRule="auto"/>
        <w:contextualSpacing/>
        <w:jc w:val="both"/>
        <w:rPr>
          <w:rFonts w:ascii="Arial Narrow" w:hAnsi="Arial Narrow"/>
        </w:rPr>
      </w:pPr>
      <w:r>
        <w:rPr>
          <w:rFonts w:ascii="Arial Narrow" w:hAnsi="Arial Narrow"/>
        </w:rPr>
        <w:t xml:space="preserve">Οι </w:t>
      </w:r>
      <w:r w:rsidR="004F0430">
        <w:rPr>
          <w:rFonts w:ascii="Arial Narrow" w:hAnsi="Arial Narrow"/>
        </w:rPr>
        <w:t>Έ</w:t>
      </w:r>
      <w:r>
        <w:rPr>
          <w:rFonts w:ascii="Arial Narrow" w:hAnsi="Arial Narrow"/>
        </w:rPr>
        <w:t>λληνες εξαγωγείς θα πρέπει να συμβιβαστούν με την ιδέα του επιμερισμού του κόστους για τις ανωτέρω ενέργειες προβολής</w:t>
      </w:r>
      <w:r w:rsidR="004F0430">
        <w:rPr>
          <w:rFonts w:ascii="Arial Narrow" w:hAnsi="Arial Narrow"/>
        </w:rPr>
        <w:t xml:space="preserve"> και την χρήση του ηλεκτρονικού εμπορίου (</w:t>
      </w:r>
      <w:r w:rsidR="004F0430">
        <w:rPr>
          <w:rFonts w:ascii="Arial Narrow" w:hAnsi="Arial Narrow"/>
          <w:lang w:val="en-GB"/>
        </w:rPr>
        <w:t>e</w:t>
      </w:r>
      <w:r w:rsidR="004F0430" w:rsidRPr="004F0430">
        <w:rPr>
          <w:rFonts w:ascii="Arial Narrow" w:hAnsi="Arial Narrow"/>
        </w:rPr>
        <w:t>-</w:t>
      </w:r>
      <w:r w:rsidR="004F0430">
        <w:rPr>
          <w:rFonts w:ascii="Arial Narrow" w:hAnsi="Arial Narrow"/>
          <w:lang w:val="en-GB"/>
        </w:rPr>
        <w:lastRenderedPageBreak/>
        <w:t>commerce</w:t>
      </w:r>
      <w:r w:rsidR="004F0430" w:rsidRPr="004F0430">
        <w:rPr>
          <w:rFonts w:ascii="Arial Narrow" w:hAnsi="Arial Narrow"/>
        </w:rPr>
        <w:t>)</w:t>
      </w:r>
      <w:r>
        <w:rPr>
          <w:rFonts w:ascii="Arial Narrow" w:hAnsi="Arial Narrow"/>
        </w:rPr>
        <w:t xml:space="preserve"> για την διείσδυση </w:t>
      </w:r>
      <w:r w:rsidR="00C879AB">
        <w:rPr>
          <w:rFonts w:ascii="Arial Narrow" w:hAnsi="Arial Narrow"/>
        </w:rPr>
        <w:t>/ προώθηση των προϊόντων τους στους καταναλωτές της</w:t>
      </w:r>
      <w:r w:rsidR="004F0430" w:rsidRPr="004F0430">
        <w:rPr>
          <w:rFonts w:ascii="Arial Narrow" w:hAnsi="Arial Narrow"/>
        </w:rPr>
        <w:t xml:space="preserve"> </w:t>
      </w:r>
      <w:r w:rsidR="004F0430">
        <w:rPr>
          <w:rFonts w:ascii="Arial Narrow" w:hAnsi="Arial Narrow"/>
        </w:rPr>
        <w:t>τεράστια</w:t>
      </w:r>
      <w:r w:rsidR="00C879AB">
        <w:rPr>
          <w:rFonts w:ascii="Arial Narrow" w:hAnsi="Arial Narrow"/>
        </w:rPr>
        <w:t>ς</w:t>
      </w:r>
      <w:r w:rsidR="004F0430">
        <w:rPr>
          <w:rFonts w:ascii="Arial Narrow" w:hAnsi="Arial Narrow"/>
        </w:rPr>
        <w:t xml:space="preserve"> </w:t>
      </w:r>
      <w:r>
        <w:rPr>
          <w:rFonts w:ascii="Arial Narrow" w:hAnsi="Arial Narrow"/>
        </w:rPr>
        <w:t xml:space="preserve"> ινδική</w:t>
      </w:r>
      <w:r w:rsidR="00C879AB">
        <w:rPr>
          <w:rFonts w:ascii="Arial Narrow" w:hAnsi="Arial Narrow"/>
        </w:rPr>
        <w:t>ς</w:t>
      </w:r>
      <w:r>
        <w:rPr>
          <w:rFonts w:ascii="Arial Narrow" w:hAnsi="Arial Narrow"/>
        </w:rPr>
        <w:t xml:space="preserve"> αγορά</w:t>
      </w:r>
      <w:r w:rsidR="00C879AB">
        <w:rPr>
          <w:rFonts w:ascii="Arial Narrow" w:hAnsi="Arial Narrow"/>
        </w:rPr>
        <w:t>ς</w:t>
      </w:r>
      <w:r>
        <w:rPr>
          <w:rFonts w:ascii="Arial Narrow" w:hAnsi="Arial Narrow"/>
        </w:rPr>
        <w:t xml:space="preserve">. </w:t>
      </w:r>
    </w:p>
    <w:p w:rsidR="00C72810" w:rsidRPr="00C72810" w:rsidRDefault="00C72810" w:rsidP="00C72810">
      <w:pPr>
        <w:spacing w:after="0" w:line="240" w:lineRule="auto"/>
        <w:ind w:left="360"/>
        <w:jc w:val="both"/>
        <w:rPr>
          <w:rFonts w:ascii="Arial Narrow" w:hAnsi="Arial Narrow"/>
          <w:b/>
        </w:rPr>
      </w:pPr>
    </w:p>
    <w:p w:rsidR="00612433" w:rsidRPr="00C33CF1" w:rsidRDefault="00612433" w:rsidP="00C72810">
      <w:pPr>
        <w:spacing w:after="0" w:line="240" w:lineRule="auto"/>
        <w:ind w:left="360"/>
        <w:jc w:val="both"/>
        <w:rPr>
          <w:rFonts w:ascii="Arial Narrow" w:hAnsi="Arial Narrow"/>
          <w:b/>
        </w:rPr>
      </w:pPr>
    </w:p>
    <w:p w:rsidR="00C879AB" w:rsidRDefault="00C879AB" w:rsidP="00C72810">
      <w:pPr>
        <w:spacing w:after="0" w:line="240" w:lineRule="auto"/>
        <w:ind w:left="360"/>
        <w:jc w:val="both"/>
        <w:rPr>
          <w:rFonts w:ascii="Arial Narrow" w:hAnsi="Arial Narrow"/>
          <w:b/>
        </w:rPr>
      </w:pPr>
    </w:p>
    <w:p w:rsidR="00C879AB" w:rsidRDefault="00C879AB" w:rsidP="00C72810">
      <w:pPr>
        <w:spacing w:after="0" w:line="240" w:lineRule="auto"/>
        <w:ind w:left="360"/>
        <w:jc w:val="both"/>
        <w:rPr>
          <w:rFonts w:ascii="Arial Narrow" w:hAnsi="Arial Narrow"/>
          <w:b/>
        </w:rPr>
      </w:pPr>
    </w:p>
    <w:p w:rsidR="00C72810" w:rsidRPr="00C72810" w:rsidRDefault="00C72810" w:rsidP="00C72810">
      <w:pPr>
        <w:spacing w:after="0" w:line="240" w:lineRule="auto"/>
        <w:ind w:left="360"/>
        <w:jc w:val="both"/>
        <w:rPr>
          <w:rFonts w:ascii="Arial Narrow" w:hAnsi="Arial Narrow"/>
        </w:rPr>
      </w:pPr>
      <w:r w:rsidRPr="00C72810">
        <w:rPr>
          <w:rFonts w:ascii="Arial Narrow" w:hAnsi="Arial Narrow"/>
          <w:b/>
        </w:rPr>
        <w:t>4.3 ΣΥΜΠΕΡΑΣΜΑΤΑ</w:t>
      </w:r>
    </w:p>
    <w:p w:rsidR="00C72810" w:rsidRPr="00C72810" w:rsidRDefault="00C72810" w:rsidP="00C72810">
      <w:pPr>
        <w:spacing w:after="0" w:line="240" w:lineRule="auto"/>
        <w:ind w:left="360"/>
        <w:jc w:val="both"/>
        <w:rPr>
          <w:rFonts w:ascii="Arial Narrow" w:hAnsi="Arial Narrow"/>
        </w:rPr>
      </w:pPr>
    </w:p>
    <w:p w:rsidR="00C72810" w:rsidRPr="00C72810" w:rsidRDefault="00C72810" w:rsidP="00C72810">
      <w:pPr>
        <w:spacing w:after="0" w:line="240" w:lineRule="auto"/>
        <w:ind w:left="360"/>
        <w:jc w:val="both"/>
        <w:rPr>
          <w:rFonts w:ascii="Arial Narrow" w:hAnsi="Arial Narrow"/>
        </w:rPr>
      </w:pPr>
      <w:r w:rsidRPr="00C72810">
        <w:rPr>
          <w:rFonts w:ascii="Arial Narrow" w:hAnsi="Arial Narrow"/>
        </w:rPr>
        <w:t>Η ινδική αγορά είναι μια δύσκολη αγορά για το</w:t>
      </w:r>
      <w:r w:rsidR="0069423D">
        <w:rPr>
          <w:rFonts w:ascii="Arial Narrow" w:hAnsi="Arial Narrow"/>
        </w:rPr>
        <w:t xml:space="preserve"> ελληνικό ελαιόλαδο. Η άγνοια των</w:t>
      </w:r>
      <w:r w:rsidRPr="00C72810">
        <w:rPr>
          <w:rFonts w:ascii="Arial Narrow" w:hAnsi="Arial Narrow"/>
        </w:rPr>
        <w:t xml:space="preserve"> ποιοτικών χαρακτηριστικών</w:t>
      </w:r>
      <w:r w:rsidR="0069423D">
        <w:rPr>
          <w:rFonts w:ascii="Arial Narrow" w:hAnsi="Arial Narrow"/>
        </w:rPr>
        <w:t>, όσο</w:t>
      </w:r>
      <w:r w:rsidRPr="00C72810">
        <w:rPr>
          <w:rFonts w:ascii="Arial Narrow" w:hAnsi="Arial Narrow"/>
        </w:rPr>
        <w:t xml:space="preserve"> και </w:t>
      </w:r>
      <w:r w:rsidR="00CC1FAA">
        <w:rPr>
          <w:rFonts w:ascii="Arial Narrow" w:hAnsi="Arial Narrow"/>
        </w:rPr>
        <w:t>οι</w:t>
      </w:r>
      <w:r w:rsidR="0069423D">
        <w:rPr>
          <w:rFonts w:ascii="Arial Narrow" w:hAnsi="Arial Narrow"/>
        </w:rPr>
        <w:t xml:space="preserve"> καταναλωτικές συνήθειες </w:t>
      </w:r>
      <w:r w:rsidRPr="00C72810">
        <w:rPr>
          <w:rFonts w:ascii="Arial Narrow" w:hAnsi="Arial Narrow"/>
        </w:rPr>
        <w:t>της χώρας</w:t>
      </w:r>
      <w:r w:rsidR="00CC1FAA">
        <w:rPr>
          <w:rFonts w:ascii="Arial Narrow" w:hAnsi="Arial Narrow"/>
        </w:rPr>
        <w:t>,</w:t>
      </w:r>
      <w:r w:rsidRPr="00C72810">
        <w:rPr>
          <w:rFonts w:ascii="Arial Narrow" w:hAnsi="Arial Narrow"/>
        </w:rPr>
        <w:t xml:space="preserve"> συρρικνών</w:t>
      </w:r>
      <w:r w:rsidR="00CC1FAA">
        <w:rPr>
          <w:rFonts w:ascii="Arial Narrow" w:hAnsi="Arial Narrow"/>
        </w:rPr>
        <w:t>ουν</w:t>
      </w:r>
      <w:r w:rsidRPr="00C72810">
        <w:rPr>
          <w:rFonts w:ascii="Arial Narrow" w:hAnsi="Arial Narrow"/>
        </w:rPr>
        <w:t xml:space="preserve"> τα κριτήρια εισαγωγής, εμπορίας και αγοράς ελαιολάδου σε ένα και μοναδικό γνώμονα λήψης αποφάσεων, την τιμή.</w:t>
      </w:r>
    </w:p>
    <w:p w:rsidR="00C72810" w:rsidRPr="00C72810" w:rsidRDefault="00C72810" w:rsidP="00C72810">
      <w:pPr>
        <w:spacing w:after="0" w:line="240" w:lineRule="auto"/>
        <w:ind w:left="360"/>
        <w:jc w:val="both"/>
        <w:rPr>
          <w:rFonts w:ascii="Arial Narrow" w:hAnsi="Arial Narrow"/>
        </w:rPr>
      </w:pPr>
    </w:p>
    <w:p w:rsidR="00140447" w:rsidRDefault="00140447" w:rsidP="00140447">
      <w:pPr>
        <w:spacing w:after="0" w:line="240" w:lineRule="auto"/>
        <w:ind w:left="360"/>
        <w:jc w:val="both"/>
        <w:rPr>
          <w:rFonts w:ascii="Arial Narrow" w:hAnsi="Arial Narrow"/>
        </w:rPr>
      </w:pPr>
      <w:r w:rsidRPr="00C72810">
        <w:rPr>
          <w:rFonts w:ascii="Arial Narrow" w:hAnsi="Arial Narrow"/>
        </w:rPr>
        <w:t xml:space="preserve">Με ετήσιο ρυθμό ανάπτυξης άνω του 7%, την μεσαία και ανώτερη εισοδηματική τάξη σε πορεία διεύρυνσης και την αυξανόμενη διάθεση ενημέρωσης των </w:t>
      </w:r>
      <w:r>
        <w:rPr>
          <w:rFonts w:ascii="Arial Narrow" w:hAnsi="Arial Narrow"/>
        </w:rPr>
        <w:t>Ι</w:t>
      </w:r>
      <w:r w:rsidRPr="00C72810">
        <w:rPr>
          <w:rFonts w:ascii="Arial Narrow" w:hAnsi="Arial Narrow"/>
        </w:rPr>
        <w:t>νδών καταναλωτών σχετικά με την υγιεινή διατροφή, διαμορφώνονται συνθήκες,</w:t>
      </w:r>
      <w:r w:rsidR="00CC1FAA">
        <w:rPr>
          <w:rFonts w:ascii="Arial Narrow" w:hAnsi="Arial Narrow"/>
        </w:rPr>
        <w:t xml:space="preserve"> που </w:t>
      </w:r>
      <w:r w:rsidRPr="00C72810">
        <w:rPr>
          <w:rFonts w:ascii="Arial Narrow" w:hAnsi="Arial Narrow"/>
        </w:rPr>
        <w:t xml:space="preserve"> μελλοντικά θα</w:t>
      </w:r>
      <w:r>
        <w:rPr>
          <w:rFonts w:ascii="Arial Narrow" w:hAnsi="Arial Narrow"/>
        </w:rPr>
        <w:t xml:space="preserve"> πρέπει να </w:t>
      </w:r>
      <w:r w:rsidRPr="00C72810">
        <w:rPr>
          <w:rFonts w:ascii="Arial Narrow" w:hAnsi="Arial Narrow"/>
        </w:rPr>
        <w:t xml:space="preserve"> οδηγήσουν στην κατακόρυφη αύξηση της ζήτησης ελαιολάδου.</w:t>
      </w:r>
    </w:p>
    <w:p w:rsidR="00140447" w:rsidRPr="00C72810" w:rsidRDefault="00140447" w:rsidP="00140447">
      <w:pPr>
        <w:spacing w:after="0" w:line="240" w:lineRule="auto"/>
        <w:ind w:left="360"/>
        <w:jc w:val="both"/>
        <w:rPr>
          <w:rFonts w:ascii="Arial Narrow" w:hAnsi="Arial Narrow"/>
        </w:rPr>
      </w:pPr>
      <w:r w:rsidRPr="00C72810">
        <w:rPr>
          <w:rFonts w:ascii="Arial Narrow" w:hAnsi="Arial Narrow"/>
        </w:rPr>
        <w:t xml:space="preserve"> </w:t>
      </w:r>
    </w:p>
    <w:p w:rsidR="00C72810" w:rsidRPr="00C72810" w:rsidRDefault="00C72810" w:rsidP="00C72810">
      <w:pPr>
        <w:spacing w:after="0" w:line="240" w:lineRule="auto"/>
        <w:ind w:left="360"/>
        <w:jc w:val="both"/>
        <w:rPr>
          <w:rFonts w:ascii="Arial Narrow" w:hAnsi="Arial Narrow"/>
        </w:rPr>
      </w:pPr>
      <w:r w:rsidRPr="00C72810">
        <w:rPr>
          <w:rFonts w:ascii="Arial Narrow" w:hAnsi="Arial Narrow"/>
        </w:rPr>
        <w:t xml:space="preserve">Παρά ταύτα, </w:t>
      </w:r>
      <w:r w:rsidR="00CC1FAA">
        <w:rPr>
          <w:rFonts w:ascii="Arial Narrow" w:hAnsi="Arial Narrow"/>
        </w:rPr>
        <w:t>πρέπει να έχουμε</w:t>
      </w:r>
      <w:r w:rsidRPr="00C72810">
        <w:rPr>
          <w:rFonts w:ascii="Arial Narrow" w:hAnsi="Arial Narrow"/>
        </w:rPr>
        <w:t xml:space="preserve"> συνεχώς υπόψη, ότι πρόκειται για αναπτυσσόμενη αγορά</w:t>
      </w:r>
      <w:r w:rsidR="00CC1FAA">
        <w:rPr>
          <w:rFonts w:ascii="Arial Narrow" w:hAnsi="Arial Narrow"/>
        </w:rPr>
        <w:t>, και ό</w:t>
      </w:r>
      <w:r w:rsidR="004F0430" w:rsidRPr="00C72810">
        <w:rPr>
          <w:rFonts w:ascii="Arial Narrow" w:hAnsi="Arial Narrow"/>
        </w:rPr>
        <w:t>πως</w:t>
      </w:r>
      <w:r w:rsidRPr="00C72810">
        <w:rPr>
          <w:rFonts w:ascii="Arial Narrow" w:hAnsi="Arial Narrow"/>
        </w:rPr>
        <w:t xml:space="preserve"> συμβαίνει σε όλες τις αναπτυσσόμενες οικονομίες με θετικές προοπτικές εξέλιξης, η επιχειρηματική και καταναλωτική συμπεριφορά εξελίσσονται συνεχώς,</w:t>
      </w:r>
      <w:r w:rsidR="004F0430">
        <w:rPr>
          <w:rFonts w:ascii="Arial Narrow" w:hAnsi="Arial Narrow"/>
        </w:rPr>
        <w:t xml:space="preserve"> και συνεπώς </w:t>
      </w:r>
      <w:r w:rsidRPr="00C72810">
        <w:rPr>
          <w:rFonts w:ascii="Arial Narrow" w:hAnsi="Arial Narrow"/>
        </w:rPr>
        <w:t xml:space="preserve">θεωρούμε ως </w:t>
      </w:r>
      <w:r w:rsidR="0007242C">
        <w:rPr>
          <w:rFonts w:ascii="Arial Narrow" w:hAnsi="Arial Narrow"/>
        </w:rPr>
        <w:t>επιβεβλημένη</w:t>
      </w:r>
      <w:r w:rsidRPr="00C72810">
        <w:rPr>
          <w:rFonts w:ascii="Arial Narrow" w:hAnsi="Arial Narrow"/>
        </w:rPr>
        <w:t xml:space="preserve"> την είσοδο του ελληνικού ελαιολάδου στην ινδική αγορά.  </w:t>
      </w:r>
    </w:p>
    <w:p w:rsidR="00C72810" w:rsidRPr="00C72810" w:rsidRDefault="00C72810" w:rsidP="00C72810">
      <w:pPr>
        <w:spacing w:after="0" w:line="240" w:lineRule="auto"/>
        <w:ind w:left="360"/>
        <w:jc w:val="both"/>
        <w:rPr>
          <w:rFonts w:ascii="Arial Narrow" w:hAnsi="Arial Narrow"/>
        </w:rPr>
      </w:pPr>
    </w:p>
    <w:p w:rsidR="000357DF" w:rsidRDefault="000357DF" w:rsidP="000357DF">
      <w:pPr>
        <w:spacing w:after="0" w:line="240" w:lineRule="auto"/>
        <w:jc w:val="both"/>
        <w:rPr>
          <w:rFonts w:ascii="Arial Narrow" w:hAnsi="Arial Narrow"/>
        </w:rPr>
      </w:pPr>
    </w:p>
    <w:p w:rsidR="00C40030" w:rsidRPr="00C40030" w:rsidRDefault="004F0430" w:rsidP="000357DF">
      <w:pPr>
        <w:spacing w:after="0" w:line="240" w:lineRule="auto"/>
        <w:jc w:val="both"/>
        <w:rPr>
          <w:rFonts w:ascii="Arial Narrow" w:hAnsi="Arial Narrow"/>
          <w:b/>
          <w:color w:val="00B0F0"/>
        </w:rPr>
      </w:pPr>
      <w:r>
        <w:rPr>
          <w:rFonts w:ascii="Arial Narrow" w:hAnsi="Arial Narrow"/>
          <w:b/>
        </w:rPr>
        <w:t xml:space="preserve">Για περισσότερες πληροφορίες σχετικά μα τα κύρια χαρακτηριστικά της Ινδικής αγοράς, τους τρόπους πρόσβασης (κλπ), </w:t>
      </w:r>
      <w:r w:rsidR="00C40030">
        <w:rPr>
          <w:rFonts w:ascii="Arial Narrow" w:hAnsi="Arial Narrow"/>
          <w:b/>
        </w:rPr>
        <w:t>επισκεφτείτε</w:t>
      </w:r>
      <w:r>
        <w:rPr>
          <w:rFonts w:ascii="Arial Narrow" w:hAnsi="Arial Narrow"/>
          <w:b/>
        </w:rPr>
        <w:t xml:space="preserve"> την ιστοσελίδα </w:t>
      </w:r>
      <w:hyperlink r:id="rId38" w:history="1">
        <w:r w:rsidR="00C40030" w:rsidRPr="00C40030">
          <w:rPr>
            <w:rStyle w:val="-"/>
            <w:rFonts w:ascii="Arial Narrow" w:hAnsi="Arial Narrow"/>
            <w:b/>
            <w:color w:val="00B0F0"/>
            <w:lang w:val="en-GB"/>
          </w:rPr>
          <w:t>www</w:t>
        </w:r>
        <w:r w:rsidR="00C40030" w:rsidRPr="00C40030">
          <w:rPr>
            <w:rStyle w:val="-"/>
            <w:rFonts w:ascii="Arial Narrow" w:hAnsi="Arial Narrow"/>
            <w:b/>
            <w:color w:val="00B0F0"/>
          </w:rPr>
          <w:t>.</w:t>
        </w:r>
        <w:r w:rsidR="00C40030" w:rsidRPr="00C40030">
          <w:rPr>
            <w:rStyle w:val="-"/>
            <w:rFonts w:ascii="Arial Narrow" w:hAnsi="Arial Narrow"/>
            <w:b/>
            <w:color w:val="00B0F0"/>
            <w:lang w:val="en-GB"/>
          </w:rPr>
          <w:t>agora</w:t>
        </w:r>
        <w:r w:rsidR="00C40030" w:rsidRPr="00C40030">
          <w:rPr>
            <w:rStyle w:val="-"/>
            <w:rFonts w:ascii="Arial Narrow" w:hAnsi="Arial Narrow"/>
            <w:b/>
            <w:color w:val="00B0F0"/>
          </w:rPr>
          <w:t>.</w:t>
        </w:r>
        <w:r w:rsidR="00C40030" w:rsidRPr="00C40030">
          <w:rPr>
            <w:rStyle w:val="-"/>
            <w:rFonts w:ascii="Arial Narrow" w:hAnsi="Arial Narrow"/>
            <w:b/>
            <w:color w:val="00B0F0"/>
            <w:lang w:val="en-GB"/>
          </w:rPr>
          <w:t>gr</w:t>
        </w:r>
        <w:r w:rsidR="00C40030" w:rsidRPr="00C40030">
          <w:rPr>
            <w:rStyle w:val="-"/>
            <w:rFonts w:ascii="Arial Narrow" w:hAnsi="Arial Narrow"/>
            <w:b/>
            <w:color w:val="00B0F0"/>
          </w:rPr>
          <w:t>/Ινδία / Γραφείο</w:t>
        </w:r>
      </w:hyperlink>
      <w:r w:rsidRPr="00C40030">
        <w:rPr>
          <w:rFonts w:ascii="Arial Narrow" w:hAnsi="Arial Narrow"/>
          <w:b/>
          <w:color w:val="00B0F0"/>
        </w:rPr>
        <w:t xml:space="preserve"> ΟΕΥ Νέου Δελχί</w:t>
      </w:r>
      <w:r w:rsidR="00C40030" w:rsidRPr="00C40030">
        <w:rPr>
          <w:rFonts w:ascii="Arial Narrow" w:hAnsi="Arial Narrow"/>
          <w:b/>
          <w:color w:val="00B0F0"/>
        </w:rPr>
        <w:t xml:space="preserve"> /Κατηγορίες αρχείων πληροφόρησης /Τίτλο Οδηγός Επιχειρείν</w:t>
      </w:r>
    </w:p>
    <w:p w:rsidR="000357DF" w:rsidRDefault="00C72810" w:rsidP="00C72810">
      <w:pPr>
        <w:spacing w:after="0" w:line="240" w:lineRule="auto"/>
        <w:ind w:left="360"/>
        <w:jc w:val="both"/>
        <w:rPr>
          <w:rFonts w:ascii="Arial Narrow" w:hAnsi="Arial Narrow"/>
        </w:rPr>
      </w:pPr>
      <w:r w:rsidRPr="00C72810">
        <w:rPr>
          <w:rFonts w:ascii="Arial Narrow" w:hAnsi="Arial Narrow"/>
        </w:rPr>
        <w:t xml:space="preserve"> </w:t>
      </w:r>
      <w:r w:rsidR="000357DF">
        <w:rPr>
          <w:rFonts w:ascii="Arial Narrow" w:hAnsi="Arial Narrow"/>
        </w:rPr>
        <w:t xml:space="preserve">                             </w:t>
      </w:r>
    </w:p>
    <w:p w:rsidR="000357DF" w:rsidRDefault="000357DF" w:rsidP="00C72810">
      <w:pPr>
        <w:spacing w:after="0" w:line="240" w:lineRule="auto"/>
        <w:ind w:left="360"/>
        <w:jc w:val="both"/>
        <w:rPr>
          <w:rFonts w:ascii="Arial Narrow" w:hAnsi="Arial Narrow"/>
        </w:rPr>
      </w:pPr>
    </w:p>
    <w:p w:rsidR="000357DF" w:rsidRDefault="000357DF" w:rsidP="00C72810">
      <w:pPr>
        <w:spacing w:after="0" w:line="240" w:lineRule="auto"/>
        <w:ind w:left="360"/>
        <w:jc w:val="both"/>
        <w:rPr>
          <w:rFonts w:ascii="Arial Narrow" w:hAnsi="Arial Narrow"/>
        </w:rPr>
      </w:pPr>
    </w:p>
    <w:p w:rsidR="007D4510" w:rsidRDefault="000357DF" w:rsidP="00C72810">
      <w:pPr>
        <w:spacing w:after="0" w:line="240" w:lineRule="auto"/>
        <w:ind w:left="360"/>
        <w:jc w:val="both"/>
        <w:rPr>
          <w:rFonts w:ascii="Arial Narrow" w:hAnsi="Arial Narrow"/>
        </w:rPr>
      </w:pPr>
      <w:r>
        <w:rPr>
          <w:rFonts w:ascii="Arial Narrow" w:hAnsi="Arial Narrow"/>
        </w:rPr>
        <w:t xml:space="preserve">                                                                                       </w:t>
      </w:r>
      <w:r w:rsidR="00FB599B">
        <w:rPr>
          <w:rFonts w:ascii="Arial Narrow" w:hAnsi="Arial Narrow"/>
        </w:rPr>
        <w:t xml:space="preserve">      Νέο Δελχί, </w:t>
      </w:r>
      <w:r w:rsidR="00B57A47">
        <w:rPr>
          <w:rFonts w:ascii="Arial Narrow" w:hAnsi="Arial Narrow"/>
        </w:rPr>
        <w:t>Ιούνιος 201</w:t>
      </w:r>
      <w:r w:rsidR="00B71FB8">
        <w:rPr>
          <w:rFonts w:ascii="Arial Narrow" w:hAnsi="Arial Narrow"/>
          <w:lang w:val="en-GB"/>
        </w:rPr>
        <w:t>9</w:t>
      </w:r>
      <w:r>
        <w:rPr>
          <w:rFonts w:ascii="Arial Narrow" w:hAnsi="Arial Narrow"/>
        </w:rPr>
        <w:t xml:space="preserve">    </w:t>
      </w:r>
    </w:p>
    <w:p w:rsidR="00415A95" w:rsidRDefault="00415A95" w:rsidP="00C72810">
      <w:pPr>
        <w:spacing w:after="0" w:line="240" w:lineRule="auto"/>
        <w:ind w:left="360"/>
        <w:jc w:val="both"/>
        <w:rPr>
          <w:rFonts w:ascii="Arial Narrow" w:hAnsi="Arial Narrow"/>
        </w:rPr>
      </w:pPr>
    </w:p>
    <w:p w:rsidR="00415A95" w:rsidRDefault="00415A95" w:rsidP="00C72810">
      <w:pPr>
        <w:spacing w:after="0" w:line="240" w:lineRule="auto"/>
        <w:ind w:left="360"/>
        <w:jc w:val="both"/>
        <w:rPr>
          <w:rFonts w:ascii="Arial Narrow" w:hAnsi="Arial Narrow"/>
        </w:rPr>
      </w:pPr>
    </w:p>
    <w:p w:rsidR="00415A95" w:rsidRDefault="00415A95" w:rsidP="00C72810">
      <w:pPr>
        <w:spacing w:after="0" w:line="240" w:lineRule="auto"/>
        <w:ind w:left="360"/>
        <w:jc w:val="both"/>
        <w:rPr>
          <w:rFonts w:ascii="Arial Narrow" w:hAnsi="Arial Narrow"/>
        </w:rPr>
      </w:pPr>
    </w:p>
    <w:p w:rsidR="00415A95" w:rsidRDefault="00415A95" w:rsidP="00C72810">
      <w:pPr>
        <w:spacing w:after="0" w:line="240" w:lineRule="auto"/>
        <w:ind w:left="360"/>
        <w:jc w:val="both"/>
        <w:rPr>
          <w:rFonts w:ascii="Arial Narrow" w:hAnsi="Arial Narrow"/>
          <w:lang w:val="en-GB"/>
        </w:rPr>
      </w:pPr>
      <w:r>
        <w:rPr>
          <w:rFonts w:ascii="Arial Narrow" w:hAnsi="Arial Narrow"/>
        </w:rPr>
        <w:t>------------------------------------------------------------------------------------------------------------------------------------------</w:t>
      </w:r>
    </w:p>
    <w:p w:rsidR="007D4510" w:rsidRDefault="007D4510" w:rsidP="00C72810">
      <w:pPr>
        <w:spacing w:after="0" w:line="240" w:lineRule="auto"/>
        <w:ind w:left="360"/>
        <w:jc w:val="both"/>
        <w:rPr>
          <w:rFonts w:ascii="Arial Narrow" w:hAnsi="Arial Narrow"/>
          <w:lang w:val="en-GB"/>
        </w:rPr>
      </w:pPr>
    </w:p>
    <w:p w:rsidR="007D4510" w:rsidRDefault="007D4510" w:rsidP="00C72810">
      <w:pPr>
        <w:spacing w:after="0" w:line="240" w:lineRule="auto"/>
        <w:ind w:left="360"/>
        <w:jc w:val="both"/>
        <w:rPr>
          <w:rFonts w:ascii="Arial Narrow" w:hAnsi="Arial Narrow"/>
          <w:lang w:val="en-GB"/>
        </w:rPr>
      </w:pPr>
    </w:p>
    <w:p w:rsidR="007D4510" w:rsidRDefault="007D4510" w:rsidP="00C72810">
      <w:pPr>
        <w:spacing w:after="0" w:line="240" w:lineRule="auto"/>
        <w:ind w:left="360"/>
        <w:jc w:val="both"/>
        <w:rPr>
          <w:rFonts w:ascii="Arial Narrow" w:hAnsi="Arial Narrow"/>
          <w:lang w:val="en-GB"/>
        </w:rPr>
      </w:pPr>
    </w:p>
    <w:p w:rsidR="007D4510" w:rsidRDefault="007D4510" w:rsidP="00C72810">
      <w:pPr>
        <w:spacing w:after="0" w:line="240" w:lineRule="auto"/>
        <w:ind w:left="360"/>
        <w:jc w:val="both"/>
        <w:rPr>
          <w:rFonts w:ascii="Arial Narrow" w:hAnsi="Arial Narrow"/>
          <w:lang w:val="en-GB"/>
        </w:rPr>
      </w:pPr>
    </w:p>
    <w:p w:rsidR="007D4510" w:rsidRDefault="007D4510" w:rsidP="00C72810">
      <w:pPr>
        <w:spacing w:after="0" w:line="240" w:lineRule="auto"/>
        <w:ind w:left="360"/>
        <w:jc w:val="both"/>
        <w:rPr>
          <w:rFonts w:ascii="Arial Narrow" w:hAnsi="Arial Narrow"/>
          <w:lang w:val="en-GB"/>
        </w:rPr>
      </w:pPr>
    </w:p>
    <w:p w:rsidR="007D4510" w:rsidRDefault="007D4510" w:rsidP="00C72810">
      <w:pPr>
        <w:spacing w:after="0" w:line="240" w:lineRule="auto"/>
        <w:ind w:left="360"/>
        <w:jc w:val="both"/>
        <w:rPr>
          <w:rFonts w:ascii="Arial Narrow" w:hAnsi="Arial Narrow"/>
          <w:lang w:val="en-GB"/>
        </w:rPr>
      </w:pPr>
    </w:p>
    <w:p w:rsidR="007D4510" w:rsidRDefault="007D4510" w:rsidP="00C72810">
      <w:pPr>
        <w:spacing w:after="0" w:line="240" w:lineRule="auto"/>
        <w:ind w:left="360"/>
        <w:jc w:val="both"/>
        <w:rPr>
          <w:rFonts w:ascii="Arial Narrow" w:hAnsi="Arial Narrow"/>
          <w:lang w:val="en-GB"/>
        </w:rPr>
      </w:pPr>
    </w:p>
    <w:p w:rsidR="007D4510" w:rsidRDefault="007D4510" w:rsidP="00C72810">
      <w:pPr>
        <w:spacing w:after="0" w:line="240" w:lineRule="auto"/>
        <w:ind w:left="360"/>
        <w:jc w:val="both"/>
        <w:rPr>
          <w:rFonts w:ascii="Arial Narrow" w:hAnsi="Arial Narrow"/>
          <w:lang w:val="en-GB"/>
        </w:rPr>
      </w:pPr>
    </w:p>
    <w:p w:rsidR="007D4510" w:rsidRDefault="007D4510" w:rsidP="00C72810">
      <w:pPr>
        <w:spacing w:after="0" w:line="240" w:lineRule="auto"/>
        <w:ind w:left="360"/>
        <w:jc w:val="both"/>
        <w:rPr>
          <w:rFonts w:ascii="Arial Narrow" w:hAnsi="Arial Narrow"/>
          <w:lang w:val="en-GB"/>
        </w:rPr>
      </w:pPr>
    </w:p>
    <w:p w:rsidR="007D4510" w:rsidRDefault="007D4510" w:rsidP="00C72810">
      <w:pPr>
        <w:spacing w:after="0" w:line="240" w:lineRule="auto"/>
        <w:ind w:left="360"/>
        <w:jc w:val="both"/>
        <w:rPr>
          <w:rFonts w:ascii="Arial Narrow" w:hAnsi="Arial Narrow"/>
          <w:lang w:val="en-GB"/>
        </w:rPr>
      </w:pPr>
    </w:p>
    <w:p w:rsidR="007D4510" w:rsidRDefault="007D4510" w:rsidP="00C72810">
      <w:pPr>
        <w:spacing w:after="0" w:line="240" w:lineRule="auto"/>
        <w:ind w:left="360"/>
        <w:jc w:val="both"/>
        <w:rPr>
          <w:rFonts w:ascii="Arial Narrow" w:hAnsi="Arial Narrow"/>
          <w:lang w:val="en-GB"/>
        </w:rPr>
      </w:pPr>
    </w:p>
    <w:p w:rsidR="007D4510" w:rsidRDefault="007D4510" w:rsidP="00C72810">
      <w:pPr>
        <w:spacing w:after="0" w:line="240" w:lineRule="auto"/>
        <w:ind w:left="360"/>
        <w:jc w:val="both"/>
        <w:rPr>
          <w:rFonts w:ascii="Arial Narrow" w:hAnsi="Arial Narrow"/>
          <w:lang w:val="en-GB"/>
        </w:rPr>
      </w:pPr>
    </w:p>
    <w:sectPr w:rsidR="007D4510" w:rsidSect="0073776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90D" w:rsidRDefault="0014490D" w:rsidP="00D21324">
      <w:pPr>
        <w:spacing w:after="0" w:line="240" w:lineRule="auto"/>
      </w:pPr>
      <w:r>
        <w:separator/>
      </w:r>
    </w:p>
  </w:endnote>
  <w:endnote w:type="continuationSeparator" w:id="0">
    <w:p w:rsidR="0014490D" w:rsidRDefault="0014490D" w:rsidP="00D21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2234040"/>
      <w:docPartObj>
        <w:docPartGallery w:val="Page Numbers (Bottom of Page)"/>
        <w:docPartUnique/>
      </w:docPartObj>
    </w:sdtPr>
    <w:sdtEndPr>
      <w:rPr>
        <w:noProof/>
      </w:rPr>
    </w:sdtEndPr>
    <w:sdtContent>
      <w:p w:rsidR="00AD1AE9" w:rsidRDefault="00AD1AE9">
        <w:pPr>
          <w:pStyle w:val="a8"/>
          <w:jc w:val="right"/>
        </w:pPr>
        <w:r>
          <w:fldChar w:fldCharType="begin"/>
        </w:r>
        <w:r>
          <w:instrText xml:space="preserve"> PAGE   \* MERGEFORMAT </w:instrText>
        </w:r>
        <w:r>
          <w:fldChar w:fldCharType="separate"/>
        </w:r>
        <w:r w:rsidR="00A57750">
          <w:rPr>
            <w:noProof/>
          </w:rPr>
          <w:t>3</w:t>
        </w:r>
        <w:r>
          <w:rPr>
            <w:noProof/>
          </w:rPr>
          <w:fldChar w:fldCharType="end"/>
        </w:r>
      </w:p>
    </w:sdtContent>
  </w:sdt>
  <w:p w:rsidR="00AD1AE9" w:rsidRDefault="00AD1AE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90D" w:rsidRDefault="0014490D" w:rsidP="00D21324">
      <w:pPr>
        <w:spacing w:after="0" w:line="240" w:lineRule="auto"/>
      </w:pPr>
      <w:r>
        <w:separator/>
      </w:r>
    </w:p>
  </w:footnote>
  <w:footnote w:type="continuationSeparator" w:id="0">
    <w:p w:rsidR="0014490D" w:rsidRDefault="0014490D" w:rsidP="00D21324">
      <w:pPr>
        <w:spacing w:after="0" w:line="240" w:lineRule="auto"/>
      </w:pPr>
      <w:r>
        <w:continuationSeparator/>
      </w:r>
    </w:p>
  </w:footnote>
  <w:footnote w:id="1">
    <w:p w:rsidR="00AD1AE9" w:rsidRDefault="00AD1AE9" w:rsidP="007F14D6">
      <w:pPr>
        <w:pStyle w:val="a5"/>
        <w:rPr>
          <w:lang w:val="en-US"/>
        </w:rPr>
      </w:pPr>
      <w:r>
        <w:rPr>
          <w:rStyle w:val="a6"/>
        </w:rPr>
        <w:footnoteRef/>
      </w:r>
      <w:r>
        <w:rPr>
          <w:rFonts w:eastAsia="Times New Roman" w:cs="Times New Roman"/>
          <w:sz w:val="16"/>
          <w:szCs w:val="16"/>
          <w:lang w:val="en-US" w:eastAsia="el-GR"/>
        </w:rPr>
        <w:t>ICE 360 Survey 201</w:t>
      </w:r>
      <w:r w:rsidRPr="00442171">
        <w:rPr>
          <w:rFonts w:eastAsia="Times New Roman" w:cs="Times New Roman"/>
          <w:sz w:val="16"/>
          <w:szCs w:val="16"/>
          <w:lang w:val="en-US" w:eastAsia="el-GR"/>
        </w:rPr>
        <w:t>8</w:t>
      </w:r>
      <w:r>
        <w:rPr>
          <w:rFonts w:eastAsia="Times New Roman" w:cs="Times New Roman"/>
          <w:sz w:val="16"/>
          <w:szCs w:val="16"/>
          <w:lang w:val="en-US" w:eastAsia="el-GR"/>
        </w:rPr>
        <w:t xml:space="preserve"> </w:t>
      </w:r>
      <w:r>
        <w:rPr>
          <w:lang w:val="en-US"/>
        </w:rPr>
        <w:t xml:space="preserve"> </w:t>
      </w:r>
    </w:p>
  </w:footnote>
  <w:footnote w:id="2">
    <w:p w:rsidR="00AD1AE9" w:rsidRDefault="00AD1AE9" w:rsidP="007F14D6">
      <w:pPr>
        <w:pStyle w:val="a5"/>
        <w:rPr>
          <w:lang w:val="en-US"/>
        </w:rPr>
      </w:pPr>
      <w:r>
        <w:rPr>
          <w:rStyle w:val="a6"/>
        </w:rPr>
        <w:footnoteRef/>
      </w:r>
      <w:r>
        <w:rPr>
          <w:lang w:val="en-US"/>
        </w:rPr>
        <w:t xml:space="preserve"> Financial Express, 6.11.2015</w:t>
      </w:r>
    </w:p>
  </w:footnote>
  <w:footnote w:id="3">
    <w:p w:rsidR="00AD1AE9" w:rsidRPr="007F14D6" w:rsidRDefault="00AD1AE9" w:rsidP="00D21324">
      <w:pPr>
        <w:pStyle w:val="a5"/>
        <w:rPr>
          <w:lang w:val="en-US"/>
        </w:rPr>
      </w:pPr>
      <w:r>
        <w:rPr>
          <w:rStyle w:val="a6"/>
        </w:rPr>
        <w:footnoteRef/>
      </w:r>
      <w:r w:rsidRPr="007F14D6">
        <w:rPr>
          <w:lang w:val="en-US"/>
        </w:rPr>
        <w:t xml:space="preserve"> </w:t>
      </w:r>
      <w:hyperlink r:id="rId1" w:history="1">
        <w:r w:rsidRPr="005F042E">
          <w:rPr>
            <w:rStyle w:val="-"/>
            <w:lang w:val="en-US"/>
          </w:rPr>
          <w:t>http</w:t>
        </w:r>
        <w:r w:rsidRPr="007F14D6">
          <w:rPr>
            <w:rStyle w:val="-"/>
            <w:lang w:val="en-US"/>
          </w:rPr>
          <w:t>://</w:t>
        </w:r>
        <w:r w:rsidRPr="005F042E">
          <w:rPr>
            <w:rStyle w:val="-"/>
            <w:lang w:val="en-US"/>
          </w:rPr>
          <w:t>www</w:t>
        </w:r>
        <w:r w:rsidRPr="007F14D6">
          <w:rPr>
            <w:rStyle w:val="-"/>
            <w:lang w:val="en-US"/>
          </w:rPr>
          <w:t>.</w:t>
        </w:r>
        <w:r w:rsidRPr="005F042E">
          <w:rPr>
            <w:rStyle w:val="-"/>
            <w:lang w:val="en-US"/>
          </w:rPr>
          <w:t>fssai</w:t>
        </w:r>
        <w:r w:rsidRPr="007F14D6">
          <w:rPr>
            <w:rStyle w:val="-"/>
            <w:lang w:val="en-US"/>
          </w:rPr>
          <w:t>.</w:t>
        </w:r>
        <w:r w:rsidRPr="005F042E">
          <w:rPr>
            <w:rStyle w:val="-"/>
            <w:lang w:val="en-US"/>
          </w:rPr>
          <w:t>gov</w:t>
        </w:r>
        <w:r w:rsidRPr="007F14D6">
          <w:rPr>
            <w:rStyle w:val="-"/>
            <w:lang w:val="en-US"/>
          </w:rPr>
          <w:t>.</w:t>
        </w:r>
        <w:r w:rsidRPr="005F042E">
          <w:rPr>
            <w:rStyle w:val="-"/>
            <w:lang w:val="en-US"/>
          </w:rPr>
          <w:t>in</w:t>
        </w:r>
        <w:r w:rsidRPr="007F14D6">
          <w:rPr>
            <w:rStyle w:val="-"/>
            <w:lang w:val="en-US"/>
          </w:rPr>
          <w:t>/</w:t>
        </w:r>
        <w:r w:rsidRPr="005F042E">
          <w:rPr>
            <w:rStyle w:val="-"/>
            <w:lang w:val="en-US"/>
          </w:rPr>
          <w:t>Regulations</w:t>
        </w:r>
        <w:r w:rsidRPr="007F14D6">
          <w:rPr>
            <w:rStyle w:val="-"/>
            <w:lang w:val="en-US"/>
          </w:rPr>
          <w:t>/</w:t>
        </w:r>
        <w:r w:rsidRPr="005F042E">
          <w:rPr>
            <w:rStyle w:val="-"/>
            <w:lang w:val="en-US"/>
          </w:rPr>
          <w:t>EdibleOilsPackaging</w:t>
        </w:r>
        <w:r w:rsidRPr="007F14D6">
          <w:rPr>
            <w:rStyle w:val="-"/>
            <w:lang w:val="en-US"/>
          </w:rPr>
          <w:t>1998.</w:t>
        </w:r>
        <w:r w:rsidRPr="005F042E">
          <w:rPr>
            <w:rStyle w:val="-"/>
            <w:lang w:val="en-US"/>
          </w:rPr>
          <w:t>aspx</w:t>
        </w:r>
      </w:hyperlink>
    </w:p>
    <w:p w:rsidR="00AD1AE9" w:rsidRPr="007F14D6" w:rsidRDefault="00AD1AE9" w:rsidP="00D21324">
      <w:pPr>
        <w:pStyle w:val="a5"/>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AE9" w:rsidRPr="00CC1F73" w:rsidRDefault="0014490D">
    <w:pPr>
      <w:pStyle w:val="a7"/>
      <w:pBdr>
        <w:bottom w:val="thickThinSmallGap" w:sz="24" w:space="1" w:color="622423" w:themeColor="accent2" w:themeShade="7F"/>
      </w:pBdr>
      <w:jc w:val="center"/>
      <w:rPr>
        <w:rFonts w:asciiTheme="majorHAnsi" w:eastAsiaTheme="majorEastAsia" w:hAnsiTheme="majorHAnsi" w:cstheme="majorBidi"/>
        <w:sz w:val="18"/>
        <w:szCs w:val="18"/>
      </w:rPr>
    </w:pPr>
    <w:sdt>
      <w:sdtPr>
        <w:rPr>
          <w:rFonts w:asciiTheme="majorHAnsi" w:eastAsiaTheme="majorEastAsia" w:hAnsiTheme="majorHAnsi" w:cstheme="majorBidi"/>
          <w:sz w:val="18"/>
          <w:szCs w:val="18"/>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sidR="00AD1AE9">
          <w:rPr>
            <w:rFonts w:asciiTheme="majorHAnsi" w:eastAsiaTheme="majorEastAsia" w:hAnsiTheme="majorHAnsi" w:cstheme="majorBidi"/>
            <w:sz w:val="18"/>
            <w:szCs w:val="18"/>
          </w:rPr>
          <w:t>Η αγορά ελαιολάδου στην Ινδία</w:t>
        </w:r>
      </w:sdtContent>
    </w:sdt>
  </w:p>
  <w:p w:rsidR="00AD1AE9" w:rsidRPr="00CC1F73" w:rsidRDefault="00AD1AE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AE9" w:rsidRDefault="00AD1AE9">
    <w:pPr>
      <w:pStyle w:val="a7"/>
    </w:pPr>
    <w:r>
      <w:t>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07AE2"/>
    <w:multiLevelType w:val="hybridMultilevel"/>
    <w:tmpl w:val="F4727AE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9077AF7"/>
    <w:multiLevelType w:val="hybridMultilevel"/>
    <w:tmpl w:val="328A296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nsid w:val="09C33B2F"/>
    <w:multiLevelType w:val="hybridMultilevel"/>
    <w:tmpl w:val="60DC773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nsid w:val="0C2339C0"/>
    <w:multiLevelType w:val="hybridMultilevel"/>
    <w:tmpl w:val="AD4CAA46"/>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nsid w:val="0F8227BD"/>
    <w:multiLevelType w:val="hybridMultilevel"/>
    <w:tmpl w:val="8B8A9E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E862A4B"/>
    <w:multiLevelType w:val="multilevel"/>
    <w:tmpl w:val="8FBA4F82"/>
    <w:lvl w:ilvl="0">
      <w:start w:val="2004"/>
      <w:numFmt w:val="decimal"/>
      <w:lvlText w:val="%1"/>
      <w:lvlJc w:val="left"/>
      <w:pPr>
        <w:ind w:left="690" w:hanging="690"/>
      </w:pPr>
      <w:rPr>
        <w:rFonts w:hint="default"/>
      </w:rPr>
    </w:lvl>
    <w:lvl w:ilvl="1">
      <w:start w:val="5"/>
      <w:numFmt w:val="decimalZero"/>
      <w:lvlText w:val="%1-%2"/>
      <w:lvlJc w:val="left"/>
      <w:pPr>
        <w:ind w:left="690" w:hanging="6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52C3003"/>
    <w:multiLevelType w:val="hybridMultilevel"/>
    <w:tmpl w:val="FD52FFAC"/>
    <w:lvl w:ilvl="0" w:tplc="0408000B">
      <w:start w:val="1"/>
      <w:numFmt w:val="bullet"/>
      <w:lvlText w:val=""/>
      <w:lvlJc w:val="left"/>
      <w:pPr>
        <w:ind w:left="1495" w:hanging="360"/>
      </w:pPr>
      <w:rPr>
        <w:rFonts w:ascii="Wingdings" w:hAnsi="Wingdings" w:hint="default"/>
      </w:rPr>
    </w:lvl>
    <w:lvl w:ilvl="1" w:tplc="04080003" w:tentative="1">
      <w:start w:val="1"/>
      <w:numFmt w:val="bullet"/>
      <w:lvlText w:val="o"/>
      <w:lvlJc w:val="left"/>
      <w:pPr>
        <w:ind w:left="2215" w:hanging="360"/>
      </w:pPr>
      <w:rPr>
        <w:rFonts w:ascii="Courier New" w:hAnsi="Courier New" w:cs="Courier New" w:hint="default"/>
      </w:rPr>
    </w:lvl>
    <w:lvl w:ilvl="2" w:tplc="04080005" w:tentative="1">
      <w:start w:val="1"/>
      <w:numFmt w:val="bullet"/>
      <w:lvlText w:val=""/>
      <w:lvlJc w:val="left"/>
      <w:pPr>
        <w:ind w:left="2935" w:hanging="360"/>
      </w:pPr>
      <w:rPr>
        <w:rFonts w:ascii="Wingdings" w:hAnsi="Wingdings" w:hint="default"/>
      </w:rPr>
    </w:lvl>
    <w:lvl w:ilvl="3" w:tplc="04080001" w:tentative="1">
      <w:start w:val="1"/>
      <w:numFmt w:val="bullet"/>
      <w:lvlText w:val=""/>
      <w:lvlJc w:val="left"/>
      <w:pPr>
        <w:ind w:left="3655" w:hanging="360"/>
      </w:pPr>
      <w:rPr>
        <w:rFonts w:ascii="Symbol" w:hAnsi="Symbol" w:hint="default"/>
      </w:rPr>
    </w:lvl>
    <w:lvl w:ilvl="4" w:tplc="04080003" w:tentative="1">
      <w:start w:val="1"/>
      <w:numFmt w:val="bullet"/>
      <w:lvlText w:val="o"/>
      <w:lvlJc w:val="left"/>
      <w:pPr>
        <w:ind w:left="4375" w:hanging="360"/>
      </w:pPr>
      <w:rPr>
        <w:rFonts w:ascii="Courier New" w:hAnsi="Courier New" w:cs="Courier New" w:hint="default"/>
      </w:rPr>
    </w:lvl>
    <w:lvl w:ilvl="5" w:tplc="04080005" w:tentative="1">
      <w:start w:val="1"/>
      <w:numFmt w:val="bullet"/>
      <w:lvlText w:val=""/>
      <w:lvlJc w:val="left"/>
      <w:pPr>
        <w:ind w:left="5095" w:hanging="360"/>
      </w:pPr>
      <w:rPr>
        <w:rFonts w:ascii="Wingdings" w:hAnsi="Wingdings" w:hint="default"/>
      </w:rPr>
    </w:lvl>
    <w:lvl w:ilvl="6" w:tplc="04080001" w:tentative="1">
      <w:start w:val="1"/>
      <w:numFmt w:val="bullet"/>
      <w:lvlText w:val=""/>
      <w:lvlJc w:val="left"/>
      <w:pPr>
        <w:ind w:left="5815" w:hanging="360"/>
      </w:pPr>
      <w:rPr>
        <w:rFonts w:ascii="Symbol" w:hAnsi="Symbol" w:hint="default"/>
      </w:rPr>
    </w:lvl>
    <w:lvl w:ilvl="7" w:tplc="04080003" w:tentative="1">
      <w:start w:val="1"/>
      <w:numFmt w:val="bullet"/>
      <w:lvlText w:val="o"/>
      <w:lvlJc w:val="left"/>
      <w:pPr>
        <w:ind w:left="6535" w:hanging="360"/>
      </w:pPr>
      <w:rPr>
        <w:rFonts w:ascii="Courier New" w:hAnsi="Courier New" w:cs="Courier New" w:hint="default"/>
      </w:rPr>
    </w:lvl>
    <w:lvl w:ilvl="8" w:tplc="04080005" w:tentative="1">
      <w:start w:val="1"/>
      <w:numFmt w:val="bullet"/>
      <w:lvlText w:val=""/>
      <w:lvlJc w:val="left"/>
      <w:pPr>
        <w:ind w:left="7255" w:hanging="360"/>
      </w:pPr>
      <w:rPr>
        <w:rFonts w:ascii="Wingdings" w:hAnsi="Wingdings" w:hint="default"/>
      </w:rPr>
    </w:lvl>
  </w:abstractNum>
  <w:abstractNum w:abstractNumId="7">
    <w:nsid w:val="3BD92B8B"/>
    <w:multiLevelType w:val="hybridMultilevel"/>
    <w:tmpl w:val="5E36AED0"/>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nsid w:val="4B583090"/>
    <w:multiLevelType w:val="hybridMultilevel"/>
    <w:tmpl w:val="7988F77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C257CBE"/>
    <w:multiLevelType w:val="hybridMultilevel"/>
    <w:tmpl w:val="C944DDC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nsid w:val="57D60003"/>
    <w:multiLevelType w:val="hybridMultilevel"/>
    <w:tmpl w:val="2294CC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A8A34AD"/>
    <w:multiLevelType w:val="hybridMultilevel"/>
    <w:tmpl w:val="012C767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nsid w:val="6CE97465"/>
    <w:multiLevelType w:val="multilevel"/>
    <w:tmpl w:val="AAA4F5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nsid w:val="71744AC7"/>
    <w:multiLevelType w:val="hybridMultilevel"/>
    <w:tmpl w:val="EFD8FBB0"/>
    <w:lvl w:ilvl="0" w:tplc="04080009">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nsid w:val="74070237"/>
    <w:multiLevelType w:val="hybridMultilevel"/>
    <w:tmpl w:val="90D497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4D97BAA"/>
    <w:multiLevelType w:val="hybridMultilevel"/>
    <w:tmpl w:val="A910577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nsid w:val="789414EF"/>
    <w:multiLevelType w:val="hybridMultilevel"/>
    <w:tmpl w:val="FF201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E3505AE"/>
    <w:multiLevelType w:val="hybridMultilevel"/>
    <w:tmpl w:val="FA10CA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EEE364C"/>
    <w:multiLevelType w:val="hybridMultilevel"/>
    <w:tmpl w:val="7876DC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6"/>
  </w:num>
  <w:num w:numId="4">
    <w:abstractNumId w:val="17"/>
  </w:num>
  <w:num w:numId="5">
    <w:abstractNumId w:val="4"/>
  </w:num>
  <w:num w:numId="6">
    <w:abstractNumId w:val="10"/>
  </w:num>
  <w:num w:numId="7">
    <w:abstractNumId w:val="5"/>
  </w:num>
  <w:num w:numId="8">
    <w:abstractNumId w:val="8"/>
  </w:num>
  <w:num w:numId="9">
    <w:abstractNumId w:val="18"/>
  </w:num>
  <w:num w:numId="10">
    <w:abstractNumId w:val="0"/>
  </w:num>
  <w:num w:numId="11">
    <w:abstractNumId w:val="13"/>
  </w:num>
  <w:num w:numId="12">
    <w:abstractNumId w:val="14"/>
  </w:num>
  <w:num w:numId="13">
    <w:abstractNumId w:val="3"/>
  </w:num>
  <w:num w:numId="14">
    <w:abstractNumId w:val="1"/>
  </w:num>
  <w:num w:numId="15">
    <w:abstractNumId w:val="15"/>
  </w:num>
  <w:num w:numId="16">
    <w:abstractNumId w:val="2"/>
  </w:num>
  <w:num w:numId="17">
    <w:abstractNumId w:val="7"/>
  </w:num>
  <w:num w:numId="18">
    <w:abstractNumId w:val="1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395"/>
    <w:rsid w:val="0001678A"/>
    <w:rsid w:val="00020740"/>
    <w:rsid w:val="00022EED"/>
    <w:rsid w:val="00034133"/>
    <w:rsid w:val="000357DF"/>
    <w:rsid w:val="00040DC9"/>
    <w:rsid w:val="00046250"/>
    <w:rsid w:val="00050BC9"/>
    <w:rsid w:val="00061A20"/>
    <w:rsid w:val="000639CA"/>
    <w:rsid w:val="00067F5C"/>
    <w:rsid w:val="0007242C"/>
    <w:rsid w:val="0009370B"/>
    <w:rsid w:val="00095637"/>
    <w:rsid w:val="000A4395"/>
    <w:rsid w:val="000A52F3"/>
    <w:rsid w:val="000B0409"/>
    <w:rsid w:val="000B432B"/>
    <w:rsid w:val="000C6B0C"/>
    <w:rsid w:val="000C6CC7"/>
    <w:rsid w:val="000D0D58"/>
    <w:rsid w:val="000D75CD"/>
    <w:rsid w:val="000E3C66"/>
    <w:rsid w:val="000E74F8"/>
    <w:rsid w:val="00100209"/>
    <w:rsid w:val="00110B4A"/>
    <w:rsid w:val="00110E12"/>
    <w:rsid w:val="00114FDE"/>
    <w:rsid w:val="00115D6F"/>
    <w:rsid w:val="0011734B"/>
    <w:rsid w:val="00123FF5"/>
    <w:rsid w:val="00134370"/>
    <w:rsid w:val="00140447"/>
    <w:rsid w:val="0014490D"/>
    <w:rsid w:val="00170EDA"/>
    <w:rsid w:val="0017313C"/>
    <w:rsid w:val="0017597D"/>
    <w:rsid w:val="001A1B8F"/>
    <w:rsid w:val="001A2D18"/>
    <w:rsid w:val="001A43FA"/>
    <w:rsid w:val="001A45B5"/>
    <w:rsid w:val="001B49E5"/>
    <w:rsid w:val="001C7C6B"/>
    <w:rsid w:val="001E29C2"/>
    <w:rsid w:val="001E4327"/>
    <w:rsid w:val="001F6859"/>
    <w:rsid w:val="002020D3"/>
    <w:rsid w:val="00202EC3"/>
    <w:rsid w:val="002030D0"/>
    <w:rsid w:val="00227152"/>
    <w:rsid w:val="00230886"/>
    <w:rsid w:val="002325AA"/>
    <w:rsid w:val="00236F80"/>
    <w:rsid w:val="0024251C"/>
    <w:rsid w:val="00257485"/>
    <w:rsid w:val="00295B4B"/>
    <w:rsid w:val="002A2ECF"/>
    <w:rsid w:val="002F7EEC"/>
    <w:rsid w:val="00312813"/>
    <w:rsid w:val="003141B1"/>
    <w:rsid w:val="0032501C"/>
    <w:rsid w:val="00330321"/>
    <w:rsid w:val="003454DA"/>
    <w:rsid w:val="003469A4"/>
    <w:rsid w:val="00356477"/>
    <w:rsid w:val="00361F12"/>
    <w:rsid w:val="00374B8A"/>
    <w:rsid w:val="003775E0"/>
    <w:rsid w:val="0038380E"/>
    <w:rsid w:val="003915FF"/>
    <w:rsid w:val="003A0214"/>
    <w:rsid w:val="003C063E"/>
    <w:rsid w:val="003D16D9"/>
    <w:rsid w:val="00407FBB"/>
    <w:rsid w:val="00415A95"/>
    <w:rsid w:val="00417F29"/>
    <w:rsid w:val="004219DF"/>
    <w:rsid w:val="00421DF3"/>
    <w:rsid w:val="0043134C"/>
    <w:rsid w:val="00442171"/>
    <w:rsid w:val="00444565"/>
    <w:rsid w:val="00455077"/>
    <w:rsid w:val="00456CD2"/>
    <w:rsid w:val="00485C9C"/>
    <w:rsid w:val="00495B8D"/>
    <w:rsid w:val="004C43AD"/>
    <w:rsid w:val="004C4A8A"/>
    <w:rsid w:val="004C6612"/>
    <w:rsid w:val="004E149B"/>
    <w:rsid w:val="004F0430"/>
    <w:rsid w:val="004F296F"/>
    <w:rsid w:val="005120D0"/>
    <w:rsid w:val="005128AD"/>
    <w:rsid w:val="005157B2"/>
    <w:rsid w:val="00523935"/>
    <w:rsid w:val="00534C7D"/>
    <w:rsid w:val="00546AF0"/>
    <w:rsid w:val="00565612"/>
    <w:rsid w:val="0057788F"/>
    <w:rsid w:val="0058249F"/>
    <w:rsid w:val="0059538E"/>
    <w:rsid w:val="005C7FF8"/>
    <w:rsid w:val="005F591C"/>
    <w:rsid w:val="006047D1"/>
    <w:rsid w:val="00612433"/>
    <w:rsid w:val="00637F37"/>
    <w:rsid w:val="00651BAD"/>
    <w:rsid w:val="00664C35"/>
    <w:rsid w:val="00666262"/>
    <w:rsid w:val="00681DF2"/>
    <w:rsid w:val="0069423D"/>
    <w:rsid w:val="006A0EB8"/>
    <w:rsid w:val="006B4A5B"/>
    <w:rsid w:val="006E4992"/>
    <w:rsid w:val="006F60EA"/>
    <w:rsid w:val="006F70F2"/>
    <w:rsid w:val="00726191"/>
    <w:rsid w:val="00737768"/>
    <w:rsid w:val="007415FF"/>
    <w:rsid w:val="0075228B"/>
    <w:rsid w:val="007551B9"/>
    <w:rsid w:val="00755C16"/>
    <w:rsid w:val="007566CD"/>
    <w:rsid w:val="00762A19"/>
    <w:rsid w:val="0076370F"/>
    <w:rsid w:val="00770D76"/>
    <w:rsid w:val="00776BB8"/>
    <w:rsid w:val="007A50CF"/>
    <w:rsid w:val="007B37EE"/>
    <w:rsid w:val="007D4510"/>
    <w:rsid w:val="007D7BE9"/>
    <w:rsid w:val="007E1754"/>
    <w:rsid w:val="007E67D8"/>
    <w:rsid w:val="007F14D6"/>
    <w:rsid w:val="007F19C9"/>
    <w:rsid w:val="007F797E"/>
    <w:rsid w:val="00824EF0"/>
    <w:rsid w:val="0083511A"/>
    <w:rsid w:val="008353C7"/>
    <w:rsid w:val="0084186C"/>
    <w:rsid w:val="008A7DD0"/>
    <w:rsid w:val="008B3B70"/>
    <w:rsid w:val="008B3DEF"/>
    <w:rsid w:val="008C4D3F"/>
    <w:rsid w:val="008C6345"/>
    <w:rsid w:val="008E4970"/>
    <w:rsid w:val="008F248A"/>
    <w:rsid w:val="008F562D"/>
    <w:rsid w:val="00901A79"/>
    <w:rsid w:val="009127FB"/>
    <w:rsid w:val="0092466A"/>
    <w:rsid w:val="00925F81"/>
    <w:rsid w:val="00925F89"/>
    <w:rsid w:val="00926873"/>
    <w:rsid w:val="00926DA2"/>
    <w:rsid w:val="00927495"/>
    <w:rsid w:val="00944E2E"/>
    <w:rsid w:val="00945AD8"/>
    <w:rsid w:val="009570FD"/>
    <w:rsid w:val="00960F63"/>
    <w:rsid w:val="009808FE"/>
    <w:rsid w:val="009917B8"/>
    <w:rsid w:val="009A659C"/>
    <w:rsid w:val="009F550C"/>
    <w:rsid w:val="00A00542"/>
    <w:rsid w:val="00A16018"/>
    <w:rsid w:val="00A23BCC"/>
    <w:rsid w:val="00A252DC"/>
    <w:rsid w:val="00A25AD4"/>
    <w:rsid w:val="00A31F91"/>
    <w:rsid w:val="00A54732"/>
    <w:rsid w:val="00A57750"/>
    <w:rsid w:val="00A66932"/>
    <w:rsid w:val="00A75C38"/>
    <w:rsid w:val="00AA4AFD"/>
    <w:rsid w:val="00AD0C19"/>
    <w:rsid w:val="00AD1AE9"/>
    <w:rsid w:val="00AE0A75"/>
    <w:rsid w:val="00AE3822"/>
    <w:rsid w:val="00AE599B"/>
    <w:rsid w:val="00AE60B6"/>
    <w:rsid w:val="00AE746C"/>
    <w:rsid w:val="00AF6DCA"/>
    <w:rsid w:val="00B02BB2"/>
    <w:rsid w:val="00B15350"/>
    <w:rsid w:val="00B345A1"/>
    <w:rsid w:val="00B460C7"/>
    <w:rsid w:val="00B57A47"/>
    <w:rsid w:val="00B60105"/>
    <w:rsid w:val="00B62441"/>
    <w:rsid w:val="00B633E5"/>
    <w:rsid w:val="00B71FB8"/>
    <w:rsid w:val="00B73376"/>
    <w:rsid w:val="00B83870"/>
    <w:rsid w:val="00B921D7"/>
    <w:rsid w:val="00BA0B42"/>
    <w:rsid w:val="00BA4AC5"/>
    <w:rsid w:val="00C02964"/>
    <w:rsid w:val="00C10B85"/>
    <w:rsid w:val="00C22728"/>
    <w:rsid w:val="00C24502"/>
    <w:rsid w:val="00C31EDC"/>
    <w:rsid w:val="00C33CF1"/>
    <w:rsid w:val="00C362DC"/>
    <w:rsid w:val="00C40030"/>
    <w:rsid w:val="00C55FC6"/>
    <w:rsid w:val="00C57BFE"/>
    <w:rsid w:val="00C62438"/>
    <w:rsid w:val="00C62EF4"/>
    <w:rsid w:val="00C6647C"/>
    <w:rsid w:val="00C72810"/>
    <w:rsid w:val="00C80401"/>
    <w:rsid w:val="00C8427A"/>
    <w:rsid w:val="00C879AB"/>
    <w:rsid w:val="00C91F31"/>
    <w:rsid w:val="00C922E3"/>
    <w:rsid w:val="00C95BEC"/>
    <w:rsid w:val="00C95DEB"/>
    <w:rsid w:val="00CC1F73"/>
    <w:rsid w:val="00CC1FAA"/>
    <w:rsid w:val="00CC3F9B"/>
    <w:rsid w:val="00CC5693"/>
    <w:rsid w:val="00CE5071"/>
    <w:rsid w:val="00CE5387"/>
    <w:rsid w:val="00CE600E"/>
    <w:rsid w:val="00CE7E0E"/>
    <w:rsid w:val="00D02463"/>
    <w:rsid w:val="00D03782"/>
    <w:rsid w:val="00D064A5"/>
    <w:rsid w:val="00D21324"/>
    <w:rsid w:val="00D35E7C"/>
    <w:rsid w:val="00D404E0"/>
    <w:rsid w:val="00D4385E"/>
    <w:rsid w:val="00D61E81"/>
    <w:rsid w:val="00D66F30"/>
    <w:rsid w:val="00D71618"/>
    <w:rsid w:val="00D838B1"/>
    <w:rsid w:val="00D87602"/>
    <w:rsid w:val="00D928F1"/>
    <w:rsid w:val="00D93882"/>
    <w:rsid w:val="00D957B9"/>
    <w:rsid w:val="00DA1F73"/>
    <w:rsid w:val="00DB6C77"/>
    <w:rsid w:val="00DD54FC"/>
    <w:rsid w:val="00DE7AE4"/>
    <w:rsid w:val="00DF310A"/>
    <w:rsid w:val="00E138FE"/>
    <w:rsid w:val="00E154BD"/>
    <w:rsid w:val="00E36062"/>
    <w:rsid w:val="00E528E1"/>
    <w:rsid w:val="00E56CA6"/>
    <w:rsid w:val="00E66FB9"/>
    <w:rsid w:val="00E80490"/>
    <w:rsid w:val="00E8415A"/>
    <w:rsid w:val="00E87F47"/>
    <w:rsid w:val="00E95AA3"/>
    <w:rsid w:val="00EA2B76"/>
    <w:rsid w:val="00EA65E1"/>
    <w:rsid w:val="00EC0BC1"/>
    <w:rsid w:val="00EC653C"/>
    <w:rsid w:val="00ED1ED4"/>
    <w:rsid w:val="00ED7E2F"/>
    <w:rsid w:val="00EE4E56"/>
    <w:rsid w:val="00F3348A"/>
    <w:rsid w:val="00F55933"/>
    <w:rsid w:val="00F56C16"/>
    <w:rsid w:val="00F671EE"/>
    <w:rsid w:val="00F74835"/>
    <w:rsid w:val="00FA0CA3"/>
    <w:rsid w:val="00FB599B"/>
    <w:rsid w:val="00FB6712"/>
    <w:rsid w:val="00FD43A6"/>
    <w:rsid w:val="00FD5A9B"/>
    <w:rsid w:val="00FE4E86"/>
    <w:rsid w:val="00FF09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8F85BF-8447-41A8-81A9-581BC8B1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A7DD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A7DD0"/>
    <w:rPr>
      <w:rFonts w:ascii="Tahoma" w:hAnsi="Tahoma" w:cs="Tahoma"/>
      <w:sz w:val="16"/>
      <w:szCs w:val="16"/>
    </w:rPr>
  </w:style>
  <w:style w:type="paragraph" w:styleId="a4">
    <w:name w:val="List Paragraph"/>
    <w:basedOn w:val="a"/>
    <w:uiPriority w:val="34"/>
    <w:qFormat/>
    <w:rsid w:val="002A2ECF"/>
    <w:pPr>
      <w:ind w:left="720"/>
      <w:contextualSpacing/>
    </w:pPr>
  </w:style>
  <w:style w:type="paragraph" w:customStyle="1" w:styleId="Default">
    <w:name w:val="Default"/>
    <w:rsid w:val="002A2ECF"/>
    <w:pPr>
      <w:autoSpaceDE w:val="0"/>
      <w:autoSpaceDN w:val="0"/>
      <w:adjustRightInd w:val="0"/>
      <w:spacing w:after="0" w:line="240" w:lineRule="auto"/>
    </w:pPr>
    <w:rPr>
      <w:rFonts w:ascii="Arial" w:hAnsi="Arial" w:cs="Arial"/>
      <w:color w:val="000000"/>
      <w:sz w:val="24"/>
      <w:szCs w:val="24"/>
    </w:rPr>
  </w:style>
  <w:style w:type="numbering" w:customStyle="1" w:styleId="NoList1">
    <w:name w:val="No List1"/>
    <w:next w:val="a2"/>
    <w:uiPriority w:val="99"/>
    <w:semiHidden/>
    <w:unhideWhenUsed/>
    <w:rsid w:val="00D03782"/>
  </w:style>
  <w:style w:type="table" w:styleId="-5">
    <w:name w:val="Light Grid Accent 5"/>
    <w:basedOn w:val="a1"/>
    <w:uiPriority w:val="62"/>
    <w:rsid w:val="00D0378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1-4">
    <w:name w:val="Medium Shading 1 Accent 4"/>
    <w:basedOn w:val="a1"/>
    <w:uiPriority w:val="63"/>
    <w:rsid w:val="00D03782"/>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
    <w:name w:val="Light Grid Accent 4"/>
    <w:basedOn w:val="a1"/>
    <w:uiPriority w:val="62"/>
    <w:rsid w:val="00D0378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
    <w:name w:val="Hyperlink"/>
    <w:basedOn w:val="a0"/>
    <w:rsid w:val="00D21324"/>
    <w:rPr>
      <w:color w:val="0000FF"/>
      <w:u w:val="single"/>
    </w:rPr>
  </w:style>
  <w:style w:type="paragraph" w:styleId="a5">
    <w:name w:val="footnote text"/>
    <w:basedOn w:val="a"/>
    <w:link w:val="Char0"/>
    <w:uiPriority w:val="99"/>
    <w:semiHidden/>
    <w:unhideWhenUsed/>
    <w:rsid w:val="00D21324"/>
    <w:pPr>
      <w:spacing w:after="0" w:line="240" w:lineRule="auto"/>
    </w:pPr>
    <w:rPr>
      <w:sz w:val="20"/>
      <w:szCs w:val="20"/>
    </w:rPr>
  </w:style>
  <w:style w:type="character" w:customStyle="1" w:styleId="Char0">
    <w:name w:val="Κείμενο υποσημείωσης Char"/>
    <w:basedOn w:val="a0"/>
    <w:link w:val="a5"/>
    <w:uiPriority w:val="99"/>
    <w:semiHidden/>
    <w:rsid w:val="00D21324"/>
    <w:rPr>
      <w:sz w:val="20"/>
      <w:szCs w:val="20"/>
    </w:rPr>
  </w:style>
  <w:style w:type="character" w:styleId="a6">
    <w:name w:val="footnote reference"/>
    <w:basedOn w:val="a0"/>
    <w:uiPriority w:val="99"/>
    <w:semiHidden/>
    <w:unhideWhenUsed/>
    <w:rsid w:val="00D21324"/>
    <w:rPr>
      <w:vertAlign w:val="superscript"/>
    </w:rPr>
  </w:style>
  <w:style w:type="paragraph" w:styleId="a7">
    <w:name w:val="header"/>
    <w:basedOn w:val="a"/>
    <w:link w:val="Char1"/>
    <w:uiPriority w:val="99"/>
    <w:unhideWhenUsed/>
    <w:rsid w:val="00737768"/>
    <w:pPr>
      <w:tabs>
        <w:tab w:val="center" w:pos="4513"/>
        <w:tab w:val="right" w:pos="9026"/>
      </w:tabs>
      <w:spacing w:after="0" w:line="240" w:lineRule="auto"/>
    </w:pPr>
  </w:style>
  <w:style w:type="character" w:customStyle="1" w:styleId="Char1">
    <w:name w:val="Κεφαλίδα Char"/>
    <w:basedOn w:val="a0"/>
    <w:link w:val="a7"/>
    <w:uiPriority w:val="99"/>
    <w:rsid w:val="00737768"/>
  </w:style>
  <w:style w:type="paragraph" w:styleId="a8">
    <w:name w:val="footer"/>
    <w:basedOn w:val="a"/>
    <w:link w:val="Char2"/>
    <w:uiPriority w:val="99"/>
    <w:unhideWhenUsed/>
    <w:rsid w:val="00737768"/>
    <w:pPr>
      <w:tabs>
        <w:tab w:val="center" w:pos="4513"/>
        <w:tab w:val="right" w:pos="9026"/>
      </w:tabs>
      <w:spacing w:after="0" w:line="240" w:lineRule="auto"/>
    </w:pPr>
  </w:style>
  <w:style w:type="character" w:customStyle="1" w:styleId="Char2">
    <w:name w:val="Υποσέλιδο Char"/>
    <w:basedOn w:val="a0"/>
    <w:link w:val="a8"/>
    <w:uiPriority w:val="99"/>
    <w:rsid w:val="00737768"/>
  </w:style>
  <w:style w:type="paragraph" w:styleId="a9">
    <w:name w:val="Title"/>
    <w:basedOn w:val="a"/>
    <w:next w:val="a"/>
    <w:link w:val="Char3"/>
    <w:uiPriority w:val="10"/>
    <w:qFormat/>
    <w:rsid w:val="00E87F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Char3">
    <w:name w:val="Τίτλος Char"/>
    <w:basedOn w:val="a0"/>
    <w:link w:val="a9"/>
    <w:uiPriority w:val="10"/>
    <w:rsid w:val="00E87F47"/>
    <w:rPr>
      <w:rFonts w:asciiTheme="majorHAnsi" w:eastAsiaTheme="majorEastAsia" w:hAnsiTheme="majorHAnsi" w:cstheme="majorBidi"/>
      <w:color w:val="17365D" w:themeColor="text2" w:themeShade="BF"/>
      <w:spacing w:val="5"/>
      <w:kern w:val="28"/>
      <w:sz w:val="52"/>
      <w:szCs w:val="52"/>
      <w:lang w:val="en-US" w:eastAsia="ja-JP"/>
    </w:rPr>
  </w:style>
  <w:style w:type="paragraph" w:styleId="aa">
    <w:name w:val="Subtitle"/>
    <w:basedOn w:val="a"/>
    <w:next w:val="a"/>
    <w:link w:val="Char4"/>
    <w:uiPriority w:val="11"/>
    <w:qFormat/>
    <w:rsid w:val="00E87F47"/>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Char4">
    <w:name w:val="Υπότιτλος Char"/>
    <w:basedOn w:val="a0"/>
    <w:link w:val="aa"/>
    <w:uiPriority w:val="11"/>
    <w:rsid w:val="00E87F47"/>
    <w:rPr>
      <w:rFonts w:asciiTheme="majorHAnsi" w:eastAsiaTheme="majorEastAsia" w:hAnsiTheme="majorHAnsi" w:cstheme="majorBidi"/>
      <w:i/>
      <w:iCs/>
      <w:color w:val="4F81BD" w:themeColor="accent1"/>
      <w:spacing w:val="15"/>
      <w:sz w:val="24"/>
      <w:szCs w:val="24"/>
      <w:lang w:val="en-US" w:eastAsia="ja-JP"/>
    </w:rPr>
  </w:style>
  <w:style w:type="table" w:customStyle="1" w:styleId="LightGrid-Accent51">
    <w:name w:val="Light Grid - Accent 51"/>
    <w:basedOn w:val="a1"/>
    <w:next w:val="-5"/>
    <w:uiPriority w:val="62"/>
    <w:rsid w:val="00DD54F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MediumShading1-Accent41">
    <w:name w:val="Medium Shading 1 - Accent 41"/>
    <w:basedOn w:val="a1"/>
    <w:next w:val="1-4"/>
    <w:uiPriority w:val="63"/>
    <w:rsid w:val="00DD54FC"/>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LightGrid-Accent41">
    <w:name w:val="Light Grid - Accent 41"/>
    <w:basedOn w:val="a1"/>
    <w:next w:val="-4"/>
    <w:uiPriority w:val="62"/>
    <w:rsid w:val="00DD54F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Accent42">
    <w:name w:val="Light Grid - Accent 42"/>
    <w:basedOn w:val="a1"/>
    <w:next w:val="-4"/>
    <w:uiPriority w:val="62"/>
    <w:rsid w:val="00EC653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822396">
      <w:bodyDiv w:val="1"/>
      <w:marLeft w:val="0"/>
      <w:marRight w:val="0"/>
      <w:marTop w:val="0"/>
      <w:marBottom w:val="0"/>
      <w:divBdr>
        <w:top w:val="none" w:sz="0" w:space="0" w:color="auto"/>
        <w:left w:val="none" w:sz="0" w:space="0" w:color="auto"/>
        <w:bottom w:val="none" w:sz="0" w:space="0" w:color="auto"/>
        <w:right w:val="none" w:sz="0" w:space="0" w:color="auto"/>
      </w:divBdr>
    </w:div>
    <w:div w:id="1066806621">
      <w:bodyDiv w:val="1"/>
      <w:marLeft w:val="0"/>
      <w:marRight w:val="0"/>
      <w:marTop w:val="0"/>
      <w:marBottom w:val="0"/>
      <w:divBdr>
        <w:top w:val="none" w:sz="0" w:space="0" w:color="auto"/>
        <w:left w:val="none" w:sz="0" w:space="0" w:color="auto"/>
        <w:bottom w:val="none" w:sz="0" w:space="0" w:color="auto"/>
        <w:right w:val="none" w:sz="0" w:space="0" w:color="auto"/>
      </w:divBdr>
    </w:div>
    <w:div w:id="134802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chart" Target="charts/chart3.xml"/><Relationship Id="rId26" Type="http://schemas.openxmlformats.org/officeDocument/2006/relationships/chart" Target="charts/chart11.xml"/><Relationship Id="rId39" Type="http://schemas.openxmlformats.org/officeDocument/2006/relationships/fontTable" Target="fontTable.xml"/><Relationship Id="rId21" Type="http://schemas.openxmlformats.org/officeDocument/2006/relationships/chart" Target="charts/chart6.xml"/><Relationship Id="rId34"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diagramColors" Target="diagrams/colors1.xml"/><Relationship Id="rId38" Type="http://schemas.openxmlformats.org/officeDocument/2006/relationships/hyperlink" Target="http://www.agora.gr/&#921;&#957;&#948;&#943;&#945;%20/%20&#915;&#961;&#945;&#966;&#949;&#943;&#959;" TargetMode="Externa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cocom-newdelhi@mfa.gr" TargetMode="External"/><Relationship Id="rId24" Type="http://schemas.openxmlformats.org/officeDocument/2006/relationships/chart" Target="charts/chart9.xml"/><Relationship Id="rId32" Type="http://schemas.openxmlformats.org/officeDocument/2006/relationships/diagramQuickStyle" Target="diagrams/quickStyle1.xml"/><Relationship Id="rId37" Type="http://schemas.openxmlformats.org/officeDocument/2006/relationships/hyperlink" Target="http://www.fssai.gov.in/Regulations/EdibleOilsPackaging1998.aspx"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hart" Target="charts/chart8.xml"/><Relationship Id="rId28" Type="http://schemas.openxmlformats.org/officeDocument/2006/relationships/image" Target="media/image4.jpeg"/><Relationship Id="rId36" Type="http://schemas.openxmlformats.org/officeDocument/2006/relationships/hyperlink" Target="http://www.fssai.gov.in/" TargetMode="External"/><Relationship Id="rId10" Type="http://schemas.openxmlformats.org/officeDocument/2006/relationships/hyperlink" Target="mailto:ecocom-newdelhi@mfa.gr" TargetMode="External"/><Relationship Id="rId19" Type="http://schemas.openxmlformats.org/officeDocument/2006/relationships/chart" Target="charts/chart4.xml"/><Relationship Id="rId31"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chart" Target="charts/chart7.xml"/><Relationship Id="rId27" Type="http://schemas.openxmlformats.org/officeDocument/2006/relationships/image" Target="media/image3.jpg"/><Relationship Id="rId30" Type="http://schemas.openxmlformats.org/officeDocument/2006/relationships/diagramData" Target="diagrams/data1.xml"/><Relationship Id="rId35" Type="http://schemas.openxmlformats.org/officeDocument/2006/relationships/image" Target="media/image6.emf"/><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www.fssai.gov.in/Regulations/EdibleOilsPackaging1998.asp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l-GR"/>
              <a:t>ΕΙΣΟΔΗΜΑΤΙΚΕΣ ΚΑΤΗΓΟΡΙΕΣ ΠΛΗΘΥΣΜΟΥ</a:t>
            </a:r>
            <a:endParaRPr lang="en-US"/>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37760490782025741"/>
          <c:y val="0.12984135143344475"/>
          <c:w val="0.62239513821604187"/>
          <c:h val="0.46260333185354796"/>
        </c:manualLayout>
      </c:layout>
      <c:bar3DChart>
        <c:barDir val="col"/>
        <c:grouping val="stacked"/>
        <c:varyColors val="0"/>
        <c:ser>
          <c:idx val="0"/>
          <c:order val="0"/>
          <c:tx>
            <c:strRef>
              <c:f>Sheet1!$B$1</c:f>
              <c:strCache>
                <c:ptCount val="1"/>
                <c:pt idx="0">
                  <c:v>Πολύ πλούσιοι</c:v>
                </c:pt>
              </c:strCache>
            </c:strRef>
          </c:tx>
          <c:invertIfNegative val="0"/>
          <c:cat>
            <c:strRef>
              <c:f>Sheet1!$A$2:$A$3</c:f>
              <c:strCache>
                <c:ptCount val="2"/>
                <c:pt idx="0">
                  <c:v>2015</c:v>
                </c:pt>
                <c:pt idx="1">
                  <c:v>Πρόβλεψη 2025</c:v>
                </c:pt>
              </c:strCache>
            </c:strRef>
          </c:cat>
          <c:val>
            <c:numRef>
              <c:f>Sheet1!$B$2:$B$3</c:f>
              <c:numCache>
                <c:formatCode>0%</c:formatCode>
                <c:ptCount val="2"/>
                <c:pt idx="0">
                  <c:v>0.01</c:v>
                </c:pt>
                <c:pt idx="1">
                  <c:v>0.02</c:v>
                </c:pt>
              </c:numCache>
            </c:numRef>
          </c:val>
        </c:ser>
        <c:ser>
          <c:idx val="1"/>
          <c:order val="1"/>
          <c:tx>
            <c:strRef>
              <c:f>Sheet1!$C$1</c:f>
              <c:strCache>
                <c:ptCount val="1"/>
                <c:pt idx="0">
                  <c:v>Πλούσιοι</c:v>
                </c:pt>
              </c:strCache>
            </c:strRef>
          </c:tx>
          <c:invertIfNegative val="0"/>
          <c:cat>
            <c:strRef>
              <c:f>Sheet1!$A$2:$A$3</c:f>
              <c:strCache>
                <c:ptCount val="2"/>
                <c:pt idx="0">
                  <c:v>2015</c:v>
                </c:pt>
                <c:pt idx="1">
                  <c:v>Πρόβλεψη 2025</c:v>
                </c:pt>
              </c:strCache>
            </c:strRef>
          </c:cat>
          <c:val>
            <c:numRef>
              <c:f>Sheet1!$C$2:$C$3</c:f>
              <c:numCache>
                <c:formatCode>0%</c:formatCode>
                <c:ptCount val="2"/>
                <c:pt idx="0">
                  <c:v>0.01</c:v>
                </c:pt>
                <c:pt idx="1">
                  <c:v>0.09</c:v>
                </c:pt>
              </c:numCache>
            </c:numRef>
          </c:val>
        </c:ser>
        <c:ser>
          <c:idx val="2"/>
          <c:order val="2"/>
          <c:tx>
            <c:strRef>
              <c:f>Sheet1!$D$1</c:f>
              <c:strCache>
                <c:ptCount val="1"/>
                <c:pt idx="0">
                  <c:v>Ανώτερη μεσοαστική τάξη</c:v>
                </c:pt>
              </c:strCache>
            </c:strRef>
          </c:tx>
          <c:invertIfNegative val="0"/>
          <c:cat>
            <c:strRef>
              <c:f>Sheet1!$A$2:$A$3</c:f>
              <c:strCache>
                <c:ptCount val="2"/>
                <c:pt idx="0">
                  <c:v>2015</c:v>
                </c:pt>
                <c:pt idx="1">
                  <c:v>Πρόβλεψη 2025</c:v>
                </c:pt>
              </c:strCache>
            </c:strRef>
          </c:cat>
          <c:val>
            <c:numRef>
              <c:f>Sheet1!$D$2:$D$3</c:f>
              <c:numCache>
                <c:formatCode>0%</c:formatCode>
                <c:ptCount val="2"/>
                <c:pt idx="0">
                  <c:v>0.19</c:v>
                </c:pt>
                <c:pt idx="1">
                  <c:v>0.32</c:v>
                </c:pt>
              </c:numCache>
            </c:numRef>
          </c:val>
        </c:ser>
        <c:ser>
          <c:idx val="3"/>
          <c:order val="3"/>
          <c:tx>
            <c:strRef>
              <c:f>Sheet1!$E$1</c:f>
              <c:strCache>
                <c:ptCount val="1"/>
                <c:pt idx="0">
                  <c:v>Μικροαστοί</c:v>
                </c:pt>
              </c:strCache>
            </c:strRef>
          </c:tx>
          <c:invertIfNegative val="0"/>
          <c:cat>
            <c:strRef>
              <c:f>Sheet1!$A$2:$A$3</c:f>
              <c:strCache>
                <c:ptCount val="2"/>
                <c:pt idx="0">
                  <c:v>2015</c:v>
                </c:pt>
                <c:pt idx="1">
                  <c:v>Πρόβλεψη 2025</c:v>
                </c:pt>
              </c:strCache>
            </c:strRef>
          </c:cat>
          <c:val>
            <c:numRef>
              <c:f>Sheet1!$E$2:$E$3</c:f>
              <c:numCache>
                <c:formatCode>0%</c:formatCode>
                <c:ptCount val="2"/>
                <c:pt idx="0">
                  <c:v>0.43</c:v>
                </c:pt>
                <c:pt idx="1">
                  <c:v>0.36</c:v>
                </c:pt>
              </c:numCache>
            </c:numRef>
          </c:val>
        </c:ser>
        <c:ser>
          <c:idx val="4"/>
          <c:order val="4"/>
          <c:tx>
            <c:strRef>
              <c:f>Sheet1!$F$1</c:f>
              <c:strCache>
                <c:ptCount val="1"/>
                <c:pt idx="0">
                  <c:v>Φτωχοί</c:v>
                </c:pt>
              </c:strCache>
            </c:strRef>
          </c:tx>
          <c:invertIfNegative val="0"/>
          <c:cat>
            <c:strRef>
              <c:f>Sheet1!$A$2:$A$3</c:f>
              <c:strCache>
                <c:ptCount val="2"/>
                <c:pt idx="0">
                  <c:v>2015</c:v>
                </c:pt>
                <c:pt idx="1">
                  <c:v>Πρόβλεψη 2025</c:v>
                </c:pt>
              </c:strCache>
            </c:strRef>
          </c:cat>
          <c:val>
            <c:numRef>
              <c:f>Sheet1!$F$2:$F$3</c:f>
              <c:numCache>
                <c:formatCode>0%</c:formatCode>
                <c:ptCount val="2"/>
                <c:pt idx="0">
                  <c:v>0.35</c:v>
                </c:pt>
                <c:pt idx="1">
                  <c:v>0.22</c:v>
                </c:pt>
              </c:numCache>
            </c:numRef>
          </c:val>
        </c:ser>
        <c:dLbls>
          <c:showLegendKey val="0"/>
          <c:showVal val="0"/>
          <c:showCatName val="0"/>
          <c:showSerName val="0"/>
          <c:showPercent val="0"/>
          <c:showBubbleSize val="0"/>
        </c:dLbls>
        <c:gapWidth val="95"/>
        <c:gapDepth val="95"/>
        <c:shape val="cylinder"/>
        <c:axId val="-1070040240"/>
        <c:axId val="-1070038064"/>
        <c:axId val="0"/>
      </c:bar3DChart>
      <c:catAx>
        <c:axId val="-1070040240"/>
        <c:scaling>
          <c:orientation val="minMax"/>
        </c:scaling>
        <c:delete val="0"/>
        <c:axPos val="b"/>
        <c:numFmt formatCode="General" sourceLinked="0"/>
        <c:majorTickMark val="none"/>
        <c:minorTickMark val="none"/>
        <c:tickLblPos val="nextTo"/>
        <c:crossAx val="-1070038064"/>
        <c:crosses val="autoZero"/>
        <c:auto val="1"/>
        <c:lblAlgn val="ctr"/>
        <c:lblOffset val="100"/>
        <c:noMultiLvlLbl val="0"/>
      </c:catAx>
      <c:valAx>
        <c:axId val="-1070038064"/>
        <c:scaling>
          <c:orientation val="minMax"/>
        </c:scaling>
        <c:delete val="0"/>
        <c:axPos val="l"/>
        <c:majorGridlines/>
        <c:numFmt formatCode="0%" sourceLinked="1"/>
        <c:majorTickMark val="none"/>
        <c:minorTickMark val="none"/>
        <c:tickLblPos val="nextTo"/>
        <c:crossAx val="-1070040240"/>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a:lstStyle/>
          <a:p>
            <a:pPr>
              <a:defRPr lang="el-GR"/>
            </a:pPr>
            <a:r>
              <a:rPr lang="el-GR" sz="1600"/>
              <a:t>Πορεία ευρωπαϊκών εξαγωγών ελαιολάδου στην Ινδία, 2002-201</a:t>
            </a:r>
            <a:r>
              <a:rPr lang="en-US" sz="1600"/>
              <a:t>8</a:t>
            </a:r>
            <a:r>
              <a:rPr lang="el-GR" sz="1600"/>
              <a:t>, χιλ. </a:t>
            </a:r>
            <a:r>
              <a:rPr lang="en-US" sz="1600"/>
              <a:t>Kg</a:t>
            </a:r>
          </a:p>
        </c:rich>
      </c:tx>
      <c:overlay val="0"/>
    </c:title>
    <c:autoTitleDeleted val="0"/>
    <c:plotArea>
      <c:layout/>
      <c:lineChart>
        <c:grouping val="standard"/>
        <c:varyColors val="0"/>
        <c:ser>
          <c:idx val="0"/>
          <c:order val="0"/>
          <c:tx>
            <c:strRef>
              <c:f>Sheet1!$B$1</c:f>
              <c:strCache>
                <c:ptCount val="1"/>
                <c:pt idx="0">
                  <c:v>Πορεία ευρωπαϊκών εξαγωγών ελαιολάδου στην Ινδία, 2002-2014, χιλ. Kg</c:v>
                </c:pt>
              </c:strCache>
            </c:strRef>
          </c:tx>
          <c:cat>
            <c:numRef>
              <c:f>Sheet1!$A$2:$A$14</c:f>
              <c:numCache>
                <c:formatCode>General</c:formatCode>
                <c:ptCount val="13"/>
              </c:numCache>
            </c:numRef>
          </c:cat>
          <c:val>
            <c:numRef>
              <c:f>Sheet1!$B$2:$B$14</c:f>
              <c:numCache>
                <c:formatCode>General</c:formatCode>
                <c:ptCount val="13"/>
                <c:pt idx="0">
                  <c:v>576</c:v>
                </c:pt>
                <c:pt idx="1">
                  <c:v>715</c:v>
                </c:pt>
                <c:pt idx="2">
                  <c:v>902</c:v>
                </c:pt>
                <c:pt idx="3">
                  <c:v>1098</c:v>
                </c:pt>
                <c:pt idx="4">
                  <c:v>1113</c:v>
                </c:pt>
                <c:pt idx="5">
                  <c:v>1766</c:v>
                </c:pt>
                <c:pt idx="6">
                  <c:v>2160</c:v>
                </c:pt>
                <c:pt idx="7">
                  <c:v>1684</c:v>
                </c:pt>
                <c:pt idx="8">
                  <c:v>2984</c:v>
                </c:pt>
                <c:pt idx="9">
                  <c:v>3629</c:v>
                </c:pt>
                <c:pt idx="10">
                  <c:v>4692</c:v>
                </c:pt>
                <c:pt idx="11">
                  <c:v>4641</c:v>
                </c:pt>
                <c:pt idx="12">
                  <c:v>5161</c:v>
                </c:pt>
              </c:numCache>
            </c:numRef>
          </c:val>
          <c:smooth val="0"/>
        </c:ser>
        <c:dLbls>
          <c:showLegendKey val="0"/>
          <c:showVal val="0"/>
          <c:showCatName val="0"/>
          <c:showSerName val="0"/>
          <c:showPercent val="0"/>
          <c:showBubbleSize val="0"/>
        </c:dLbls>
        <c:marker val="1"/>
        <c:smooth val="0"/>
        <c:axId val="-1180486800"/>
        <c:axId val="-1180498224"/>
      </c:lineChart>
      <c:catAx>
        <c:axId val="-1180486800"/>
        <c:scaling>
          <c:orientation val="minMax"/>
        </c:scaling>
        <c:delete val="0"/>
        <c:axPos val="b"/>
        <c:numFmt formatCode="General" sourceLinked="1"/>
        <c:majorTickMark val="none"/>
        <c:minorTickMark val="none"/>
        <c:tickLblPos val="nextTo"/>
        <c:txPr>
          <a:bodyPr/>
          <a:lstStyle/>
          <a:p>
            <a:pPr>
              <a:defRPr lang="el-GR"/>
            </a:pPr>
            <a:endParaRPr lang="el-GR"/>
          </a:p>
        </c:txPr>
        <c:crossAx val="-1180498224"/>
        <c:crosses val="autoZero"/>
        <c:auto val="1"/>
        <c:lblAlgn val="ctr"/>
        <c:lblOffset val="100"/>
        <c:noMultiLvlLbl val="0"/>
      </c:catAx>
      <c:valAx>
        <c:axId val="-1180498224"/>
        <c:scaling>
          <c:orientation val="minMax"/>
        </c:scaling>
        <c:delete val="0"/>
        <c:axPos val="l"/>
        <c:majorGridlines/>
        <c:numFmt formatCode="General" sourceLinked="1"/>
        <c:majorTickMark val="none"/>
        <c:minorTickMark val="none"/>
        <c:tickLblPos val="nextTo"/>
        <c:spPr>
          <a:ln w="9525">
            <a:noFill/>
          </a:ln>
        </c:spPr>
        <c:txPr>
          <a:bodyPr/>
          <a:lstStyle/>
          <a:p>
            <a:pPr>
              <a:defRPr lang="el-GR"/>
            </a:pPr>
            <a:endParaRPr lang="el-GR"/>
          </a:p>
        </c:txPr>
        <c:crossAx val="-1180486800"/>
        <c:crosses val="autoZero"/>
        <c:crossBetween val="between"/>
      </c:valAx>
      <c:spPr>
        <a:solidFill>
          <a:srgbClr val="4F81BD">
            <a:lumMod val="20000"/>
            <a:lumOff val="80000"/>
          </a:srgbClr>
        </a:solidFill>
      </c:spPr>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a:lstStyle/>
          <a:p>
            <a:pPr>
              <a:defRPr lang="el-GR"/>
            </a:pPr>
            <a:r>
              <a:rPr lang="el-GR" sz="1400"/>
              <a:t>Πορεία ευρωπαϊκών εξαγωγών παρθένου ελαιολάδου στην Ινδία, 2002-201</a:t>
            </a:r>
            <a:r>
              <a:rPr lang="en-US" sz="1400"/>
              <a:t>8</a:t>
            </a:r>
            <a:r>
              <a:rPr lang="el-GR" sz="1400"/>
              <a:t>, χιλ. </a:t>
            </a:r>
            <a:r>
              <a:rPr lang="en-US" sz="1400"/>
              <a:t>Kg</a:t>
            </a:r>
          </a:p>
        </c:rich>
      </c:tx>
      <c:overlay val="0"/>
    </c:title>
    <c:autoTitleDeleted val="0"/>
    <c:plotArea>
      <c:layout/>
      <c:lineChart>
        <c:grouping val="standard"/>
        <c:varyColors val="0"/>
        <c:ser>
          <c:idx val="0"/>
          <c:order val="0"/>
          <c:tx>
            <c:strRef>
              <c:f>Sheet1!$B$1</c:f>
              <c:strCache>
                <c:ptCount val="1"/>
                <c:pt idx="0">
                  <c:v>Column1</c:v>
                </c:pt>
              </c:strCache>
            </c:strRef>
          </c:tx>
          <c:cat>
            <c:numRef>
              <c:f>Sheet1!$A$2:$A$18</c:f>
              <c:numCache>
                <c:formatCode>General</c:formatCode>
                <c:ptCount val="17"/>
              </c:numCache>
            </c:numRef>
          </c:cat>
          <c:val>
            <c:numRef>
              <c:f>Sheet1!$B$2:$B$18</c:f>
              <c:numCache>
                <c:formatCode>General</c:formatCode>
                <c:ptCount val="17"/>
                <c:pt idx="0">
                  <c:v>83</c:v>
                </c:pt>
                <c:pt idx="1">
                  <c:v>72</c:v>
                </c:pt>
                <c:pt idx="2">
                  <c:v>89</c:v>
                </c:pt>
                <c:pt idx="3">
                  <c:v>125</c:v>
                </c:pt>
                <c:pt idx="4">
                  <c:v>167</c:v>
                </c:pt>
                <c:pt idx="5">
                  <c:v>445</c:v>
                </c:pt>
                <c:pt idx="6">
                  <c:v>520</c:v>
                </c:pt>
                <c:pt idx="7">
                  <c:v>463</c:v>
                </c:pt>
                <c:pt idx="8">
                  <c:v>940</c:v>
                </c:pt>
                <c:pt idx="9">
                  <c:v>1226</c:v>
                </c:pt>
                <c:pt idx="10">
                  <c:v>1852</c:v>
                </c:pt>
                <c:pt idx="11">
                  <c:v>1268</c:v>
                </c:pt>
                <c:pt idx="12">
                  <c:v>1563</c:v>
                </c:pt>
                <c:pt idx="13">
                  <c:v>1005</c:v>
                </c:pt>
                <c:pt idx="14">
                  <c:v>1608</c:v>
                </c:pt>
                <c:pt idx="15">
                  <c:v>1605</c:v>
                </c:pt>
                <c:pt idx="16">
                  <c:v>1558</c:v>
                </c:pt>
              </c:numCache>
            </c:numRef>
          </c:val>
          <c:smooth val="0"/>
        </c:ser>
        <c:dLbls>
          <c:showLegendKey val="0"/>
          <c:showVal val="0"/>
          <c:showCatName val="0"/>
          <c:showSerName val="0"/>
          <c:showPercent val="0"/>
          <c:showBubbleSize val="0"/>
        </c:dLbls>
        <c:marker val="1"/>
        <c:smooth val="0"/>
        <c:axId val="-1180499312"/>
        <c:axId val="-1180486256"/>
      </c:lineChart>
      <c:catAx>
        <c:axId val="-1180499312"/>
        <c:scaling>
          <c:orientation val="minMax"/>
        </c:scaling>
        <c:delete val="0"/>
        <c:axPos val="b"/>
        <c:numFmt formatCode="General" sourceLinked="1"/>
        <c:majorTickMark val="out"/>
        <c:minorTickMark val="none"/>
        <c:tickLblPos val="nextTo"/>
        <c:txPr>
          <a:bodyPr/>
          <a:lstStyle/>
          <a:p>
            <a:pPr>
              <a:defRPr lang="el-GR"/>
            </a:pPr>
            <a:endParaRPr lang="el-GR"/>
          </a:p>
        </c:txPr>
        <c:crossAx val="-1180486256"/>
        <c:crosses val="autoZero"/>
        <c:auto val="1"/>
        <c:lblAlgn val="ctr"/>
        <c:lblOffset val="100"/>
        <c:noMultiLvlLbl val="0"/>
      </c:catAx>
      <c:valAx>
        <c:axId val="-1180486256"/>
        <c:scaling>
          <c:orientation val="minMax"/>
        </c:scaling>
        <c:delete val="0"/>
        <c:axPos val="l"/>
        <c:majorGridlines/>
        <c:numFmt formatCode="General" sourceLinked="1"/>
        <c:majorTickMark val="out"/>
        <c:minorTickMark val="none"/>
        <c:tickLblPos val="nextTo"/>
        <c:txPr>
          <a:bodyPr/>
          <a:lstStyle/>
          <a:p>
            <a:pPr>
              <a:defRPr lang="el-GR"/>
            </a:pPr>
            <a:endParaRPr lang="el-GR"/>
          </a:p>
        </c:txPr>
        <c:crossAx val="-1180499312"/>
        <c:crosses val="autoZero"/>
        <c:crossBetween val="between"/>
      </c:valAx>
      <c:spPr>
        <a:solidFill>
          <a:srgbClr val="4F81BD">
            <a:lumMod val="20000"/>
            <a:lumOff val="80000"/>
          </a:srgbClr>
        </a:solidFill>
      </c:spPr>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l-GR"/>
            </a:pPr>
            <a:r>
              <a:rPr lang="el-GR"/>
              <a:t>Εισαγωγές ελαιολάδου στην Ινδία, 201</a:t>
            </a:r>
            <a:r>
              <a:rPr lang="en-US"/>
              <a:t>8</a:t>
            </a:r>
            <a:r>
              <a:rPr lang="el-GR"/>
              <a:t>-1</a:t>
            </a:r>
            <a:r>
              <a:rPr lang="en-US"/>
              <a:t>9</a:t>
            </a:r>
            <a:endParaRPr lang="el-GR"/>
          </a:p>
        </c:rich>
      </c:tx>
      <c:overlay val="0"/>
    </c:title>
    <c:autoTitleDeleted val="0"/>
    <c:plotArea>
      <c:layout/>
      <c:pieChart>
        <c:varyColors val="1"/>
        <c:ser>
          <c:idx val="0"/>
          <c:order val="0"/>
          <c:tx>
            <c:strRef>
              <c:f>Sheet1!$B$1</c:f>
              <c:strCache>
                <c:ptCount val="1"/>
                <c:pt idx="0">
                  <c:v>Εισαγωγές ελαιολάδου στην Ινδία, 2018-19</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Sheet1!$A$2:$A$6</c:f>
              <c:strCache>
                <c:ptCount val="5"/>
                <c:pt idx="0">
                  <c:v>Ισπανία</c:v>
                </c:pt>
                <c:pt idx="1">
                  <c:v>Ιταλία</c:v>
                </c:pt>
                <c:pt idx="2">
                  <c:v>Τουρκία</c:v>
                </c:pt>
                <c:pt idx="3">
                  <c:v>Ελλάδα</c:v>
                </c:pt>
                <c:pt idx="4">
                  <c:v>Λοιποί</c:v>
                </c:pt>
              </c:strCache>
            </c:strRef>
          </c:cat>
          <c:val>
            <c:numRef>
              <c:f>Sheet1!$B$2:$B$6</c:f>
              <c:numCache>
                <c:formatCode>0%</c:formatCode>
                <c:ptCount val="5"/>
                <c:pt idx="0">
                  <c:v>0.82571428571428573</c:v>
                </c:pt>
                <c:pt idx="1">
                  <c:v>0.13204081632653061</c:v>
                </c:pt>
                <c:pt idx="2">
                  <c:v>1.2448979591836735E-2</c:v>
                </c:pt>
                <c:pt idx="3">
                  <c:v>1.4285714285714285E-2</c:v>
                </c:pt>
                <c:pt idx="4">
                  <c:v>1.5510204081632653E-2</c:v>
                </c:pt>
              </c:numCache>
            </c:numRef>
          </c:val>
        </c:ser>
        <c:dLbls>
          <c:showLegendKey val="0"/>
          <c:showVal val="0"/>
          <c:showCatName val="0"/>
          <c:showSerName val="0"/>
          <c:showPercent val="1"/>
          <c:showBubbleSize val="0"/>
          <c:showLeaderLines val="0"/>
        </c:dLbls>
        <c:firstSliceAng val="0"/>
      </c:pieChart>
    </c:plotArea>
    <c:legend>
      <c:legendPos val="t"/>
      <c:overlay val="0"/>
      <c:txPr>
        <a:bodyPr/>
        <a:lstStyle/>
        <a:p>
          <a:pPr>
            <a:defRPr lang="el-GR"/>
          </a:pPr>
          <a:endParaRPr lang="el-GR"/>
        </a:p>
      </c:txPr>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l-GR"/>
            </a:pPr>
            <a:r>
              <a:rPr lang="el-GR" sz="1600"/>
              <a:t>Εισαγωγές παρθένου ελαιολάδου στην Ινδία, 201</a:t>
            </a:r>
            <a:r>
              <a:rPr lang="en-US" sz="1600"/>
              <a:t>8</a:t>
            </a:r>
            <a:r>
              <a:rPr lang="el-GR" sz="1600"/>
              <a:t>-1</a:t>
            </a:r>
            <a:r>
              <a:rPr lang="en-US" sz="1600"/>
              <a:t>9</a:t>
            </a:r>
            <a:endParaRPr lang="el-GR" sz="1600"/>
          </a:p>
        </c:rich>
      </c:tx>
      <c:layout>
        <c:manualLayout>
          <c:xMode val="edge"/>
          <c:yMode val="edge"/>
          <c:x val="8.6301875979520062E-2"/>
          <c:y val="2.0117310321122368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Εισαγωγές παρθένου ελαιολάδου στην Ινδία</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4"/>
                <c:pt idx="0">
                  <c:v>Ισπανία</c:v>
                </c:pt>
                <c:pt idx="1">
                  <c:v>Ιταλία</c:v>
                </c:pt>
                <c:pt idx="2">
                  <c:v>Ελλάδα</c:v>
                </c:pt>
                <c:pt idx="3">
                  <c:v>Λοιποί</c:v>
                </c:pt>
              </c:strCache>
            </c:strRef>
          </c:cat>
          <c:val>
            <c:numRef>
              <c:f>Sheet1!$B$2:$B$5</c:f>
              <c:numCache>
                <c:formatCode>0.00%</c:formatCode>
                <c:ptCount val="4"/>
                <c:pt idx="0">
                  <c:v>0.66125</c:v>
                </c:pt>
                <c:pt idx="1">
                  <c:v>0.30375000000000002</c:v>
                </c:pt>
                <c:pt idx="2">
                  <c:v>3.7499999999999999E-3</c:v>
                </c:pt>
                <c:pt idx="3">
                  <c:v>3.125E-2</c:v>
                </c:pt>
              </c:numCache>
            </c:numRef>
          </c:val>
        </c:ser>
        <c:dLbls>
          <c:showLegendKey val="0"/>
          <c:showVal val="0"/>
          <c:showCatName val="0"/>
          <c:showSerName val="0"/>
          <c:showPercent val="1"/>
          <c:showBubbleSize val="0"/>
          <c:showLeaderLines val="0"/>
        </c:dLbls>
      </c:pie3DChart>
    </c:plotArea>
    <c:legend>
      <c:legendPos val="t"/>
      <c:overlay val="0"/>
      <c:txPr>
        <a:bodyPr/>
        <a:lstStyle/>
        <a:p>
          <a:pPr>
            <a:defRPr lang="el-GR"/>
          </a:pPr>
          <a:endParaRPr lang="el-GR"/>
        </a:p>
      </c:txPr>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l-GR"/>
            </a:pPr>
            <a:r>
              <a:rPr lang="el-GR"/>
              <a:t>Ευρωπαϊκές εξαγωγές ελαιολάδου στην Ινδία, 201</a:t>
            </a:r>
            <a:r>
              <a:rPr lang="en-US"/>
              <a:t>8</a:t>
            </a:r>
            <a:endParaRPr lang="el-G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Ευρωπαϊκές εξαγωγές ελαιολάδου στην Ινδία, 2018</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4"/>
                <c:pt idx="0">
                  <c:v>Ισπανία</c:v>
                </c:pt>
                <c:pt idx="1">
                  <c:v>Ιταλία</c:v>
                </c:pt>
                <c:pt idx="2">
                  <c:v>Ελλάδα</c:v>
                </c:pt>
                <c:pt idx="3">
                  <c:v>Λοιποί</c:v>
                </c:pt>
              </c:strCache>
            </c:strRef>
          </c:cat>
          <c:val>
            <c:numRef>
              <c:f>Sheet1!$B$2:$B$5</c:f>
              <c:numCache>
                <c:formatCode>0.00%</c:formatCode>
                <c:ptCount val="4"/>
                <c:pt idx="0">
                  <c:v>0.90342721270253756</c:v>
                </c:pt>
                <c:pt idx="1">
                  <c:v>9.2824727046582595E-2</c:v>
                </c:pt>
                <c:pt idx="2">
                  <c:v>1.63768894671202E-3</c:v>
                </c:pt>
                <c:pt idx="3">
                  <c:v>2.1103713041678096E-3</c:v>
                </c:pt>
              </c:numCache>
            </c:numRef>
          </c:val>
        </c:ser>
        <c:dLbls>
          <c:showLegendKey val="0"/>
          <c:showVal val="0"/>
          <c:showCatName val="0"/>
          <c:showSerName val="0"/>
          <c:showPercent val="1"/>
          <c:showBubbleSize val="0"/>
          <c:showLeaderLines val="0"/>
        </c:dLbls>
      </c:pie3DChart>
    </c:plotArea>
    <c:legend>
      <c:legendPos val="t"/>
      <c:overlay val="0"/>
      <c:txPr>
        <a:bodyPr/>
        <a:lstStyle/>
        <a:p>
          <a:pPr>
            <a:defRPr lang="el-GR"/>
          </a:pPr>
          <a:endParaRPr lang="el-GR"/>
        </a:p>
      </c:txPr>
    </c:legend>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l-GR"/>
            </a:pPr>
            <a:r>
              <a:rPr lang="el-GR"/>
              <a:t>Ευρωπαϊκές εξαγωγές παρθένου ελαιολάδου στην Ινδία, 201</a:t>
            </a:r>
            <a:r>
              <a:rPr lang="en-US"/>
              <a:t>8</a:t>
            </a:r>
            <a:endParaRPr lang="el-G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Ευρωπαϊκές εξαγωγές παρθένου ελαιολάδου στην Ινδία, 2018</c:v>
                </c:pt>
              </c:strCache>
            </c:strRef>
          </c:tx>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4"/>
                <c:pt idx="0">
                  <c:v>Ισπανία</c:v>
                </c:pt>
                <c:pt idx="1">
                  <c:v>Ιταλία</c:v>
                </c:pt>
                <c:pt idx="2">
                  <c:v>Ελλάδα</c:v>
                </c:pt>
                <c:pt idx="3">
                  <c:v>Λοιποί</c:v>
                </c:pt>
              </c:strCache>
            </c:strRef>
          </c:cat>
          <c:val>
            <c:numRef>
              <c:f>Sheet1!$B$2:$B$5</c:f>
              <c:numCache>
                <c:formatCode>0.00%</c:formatCode>
                <c:ptCount val="4"/>
                <c:pt idx="0">
                  <c:v>0.61972719817715949</c:v>
                </c:pt>
                <c:pt idx="1">
                  <c:v>0.36305314442833347</c:v>
                </c:pt>
                <c:pt idx="2">
                  <c:v>8.835271851244407E-3</c:v>
                </c:pt>
                <c:pt idx="3">
                  <c:v>8.3843855432626686E-3</c:v>
                </c:pt>
              </c:numCache>
            </c:numRef>
          </c:val>
        </c:ser>
        <c:dLbls>
          <c:showLegendKey val="0"/>
          <c:showVal val="0"/>
          <c:showCatName val="0"/>
          <c:showSerName val="0"/>
          <c:showPercent val="1"/>
          <c:showBubbleSize val="0"/>
          <c:showLeaderLines val="0"/>
        </c:dLbls>
      </c:pie3DChart>
    </c:plotArea>
    <c:legend>
      <c:legendPos val="t"/>
      <c:overlay val="0"/>
      <c:txPr>
        <a:bodyPr/>
        <a:lstStyle/>
        <a:p>
          <a:pPr>
            <a:defRPr lang="el-GR"/>
          </a:pPr>
          <a:endParaRPr lang="el-GR"/>
        </a:p>
      </c:txPr>
    </c:legend>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l-GR"/>
            </a:pPr>
            <a:r>
              <a:rPr lang="el-GR" sz="1400"/>
              <a:t>Πορεία εισαγωγών ελαιολάδου στην Ινδία, 2000-201</a:t>
            </a:r>
            <a:r>
              <a:rPr lang="en-US" sz="1400"/>
              <a:t>8</a:t>
            </a:r>
            <a:r>
              <a:rPr lang="el-GR" sz="1400"/>
              <a:t>, εκ. $</a:t>
            </a:r>
          </a:p>
        </c:rich>
      </c:tx>
      <c:layout>
        <c:manualLayout>
          <c:xMode val="edge"/>
          <c:yMode val="edge"/>
          <c:x val="0.13735397989676718"/>
          <c:y val="2.107481559536354E-2"/>
        </c:manualLayout>
      </c:layout>
      <c:overlay val="0"/>
      <c:spPr>
        <a:noFill/>
      </c:spPr>
    </c:title>
    <c:autoTitleDeleted val="0"/>
    <c:plotArea>
      <c:layout>
        <c:manualLayout>
          <c:layoutTarget val="inner"/>
          <c:xMode val="edge"/>
          <c:yMode val="edge"/>
          <c:x val="0.12124246293537635"/>
          <c:y val="0.3629854812452244"/>
          <c:w val="0.83390766259269034"/>
          <c:h val="0.58331386566779819"/>
        </c:manualLayout>
      </c:layout>
      <c:lineChart>
        <c:grouping val="standard"/>
        <c:varyColors val="0"/>
        <c:ser>
          <c:idx val="0"/>
          <c:order val="0"/>
          <c:tx>
            <c:strRef>
              <c:f>Sheet1!$B$1</c:f>
              <c:strCache>
                <c:ptCount val="1"/>
                <c:pt idx="0">
                  <c:v>Πορεία εισαγωγών ελαιολάδου στην Ινδία, 2000-2015, εκ. $</c:v>
                </c:pt>
              </c:strCache>
            </c:strRef>
          </c:tx>
          <c:cat>
            <c:numRef>
              <c:f>Sheet1!$A$2:$A$20</c:f>
              <c:numCache>
                <c:formatCode>General</c:formatCode>
                <c:ptCount val="19"/>
              </c:numCache>
            </c:numRef>
          </c:cat>
          <c:val>
            <c:numRef>
              <c:f>Sheet1!$B$2:$B$20</c:f>
              <c:numCache>
                <c:formatCode>General</c:formatCode>
                <c:ptCount val="19"/>
                <c:pt idx="0">
                  <c:v>1.79</c:v>
                </c:pt>
                <c:pt idx="1">
                  <c:v>2.68</c:v>
                </c:pt>
                <c:pt idx="2">
                  <c:v>2.59</c:v>
                </c:pt>
                <c:pt idx="3">
                  <c:v>3.32</c:v>
                </c:pt>
                <c:pt idx="4">
                  <c:v>3.45</c:v>
                </c:pt>
                <c:pt idx="5">
                  <c:v>5.24</c:v>
                </c:pt>
                <c:pt idx="6">
                  <c:v>5.43</c:v>
                </c:pt>
                <c:pt idx="7">
                  <c:v>8.7100000000000009</c:v>
                </c:pt>
                <c:pt idx="8">
                  <c:v>10.66</c:v>
                </c:pt>
                <c:pt idx="9">
                  <c:v>12.64</c:v>
                </c:pt>
                <c:pt idx="10">
                  <c:v>17.07</c:v>
                </c:pt>
                <c:pt idx="11">
                  <c:v>24.12</c:v>
                </c:pt>
                <c:pt idx="12">
                  <c:v>32.72</c:v>
                </c:pt>
                <c:pt idx="13">
                  <c:v>36.799999999999997</c:v>
                </c:pt>
                <c:pt idx="14">
                  <c:v>36.67</c:v>
                </c:pt>
                <c:pt idx="15">
                  <c:v>37.49</c:v>
                </c:pt>
                <c:pt idx="16">
                  <c:v>42.05</c:v>
                </c:pt>
                <c:pt idx="17">
                  <c:v>49.48</c:v>
                </c:pt>
                <c:pt idx="18">
                  <c:v>49</c:v>
                </c:pt>
              </c:numCache>
            </c:numRef>
          </c:val>
          <c:smooth val="0"/>
        </c:ser>
        <c:dLbls>
          <c:showLegendKey val="0"/>
          <c:showVal val="0"/>
          <c:showCatName val="0"/>
          <c:showSerName val="0"/>
          <c:showPercent val="0"/>
          <c:showBubbleSize val="0"/>
        </c:dLbls>
        <c:marker val="1"/>
        <c:smooth val="0"/>
        <c:axId val="-1073961104"/>
        <c:axId val="-1073951856"/>
      </c:lineChart>
      <c:catAx>
        <c:axId val="-1073961104"/>
        <c:scaling>
          <c:orientation val="minMax"/>
        </c:scaling>
        <c:delete val="0"/>
        <c:axPos val="b"/>
        <c:numFmt formatCode="General" sourceLinked="1"/>
        <c:majorTickMark val="none"/>
        <c:minorTickMark val="none"/>
        <c:tickLblPos val="nextTo"/>
        <c:txPr>
          <a:bodyPr/>
          <a:lstStyle/>
          <a:p>
            <a:pPr>
              <a:defRPr lang="el-GR"/>
            </a:pPr>
            <a:endParaRPr lang="el-GR"/>
          </a:p>
        </c:txPr>
        <c:crossAx val="-1073951856"/>
        <c:crosses val="autoZero"/>
        <c:auto val="1"/>
        <c:lblAlgn val="ctr"/>
        <c:lblOffset val="100"/>
        <c:noMultiLvlLbl val="0"/>
      </c:catAx>
      <c:valAx>
        <c:axId val="-1073951856"/>
        <c:scaling>
          <c:orientation val="minMax"/>
        </c:scaling>
        <c:delete val="0"/>
        <c:axPos val="l"/>
        <c:majorGridlines/>
        <c:numFmt formatCode="General" sourceLinked="1"/>
        <c:majorTickMark val="none"/>
        <c:minorTickMark val="none"/>
        <c:tickLblPos val="nextTo"/>
        <c:spPr>
          <a:ln w="9525">
            <a:noFill/>
          </a:ln>
        </c:spPr>
        <c:txPr>
          <a:bodyPr/>
          <a:lstStyle/>
          <a:p>
            <a:pPr>
              <a:defRPr lang="el-GR"/>
            </a:pPr>
            <a:endParaRPr lang="el-GR"/>
          </a:p>
        </c:txPr>
        <c:crossAx val="-1073961104"/>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l-GR"/>
            </a:pPr>
            <a:r>
              <a:rPr lang="el-GR" sz="1400"/>
              <a:t>Πορεία εισαγωγών παρθένου ελαιολάδου στην Ινδία, 2000-201</a:t>
            </a:r>
            <a:r>
              <a:rPr lang="en-US" sz="1400"/>
              <a:t>8</a:t>
            </a:r>
            <a:r>
              <a:rPr lang="el-GR" sz="1400"/>
              <a:t>, εκ. $</a:t>
            </a:r>
          </a:p>
        </c:rich>
      </c:tx>
      <c:layout>
        <c:manualLayout>
          <c:xMode val="edge"/>
          <c:yMode val="edge"/>
          <c:x val="0.12214749940193033"/>
          <c:y val="5.8635381331612016E-2"/>
        </c:manualLayout>
      </c:layout>
      <c:overlay val="0"/>
    </c:title>
    <c:autoTitleDeleted val="0"/>
    <c:plotArea>
      <c:layout/>
      <c:lineChart>
        <c:grouping val="stacked"/>
        <c:varyColors val="0"/>
        <c:ser>
          <c:idx val="0"/>
          <c:order val="0"/>
          <c:tx>
            <c:strRef>
              <c:f>Sheet1!$B$1</c:f>
              <c:strCache>
                <c:ptCount val="1"/>
                <c:pt idx="0">
                  <c:v>Πορεία εισαγωγών παρθένου ελαιολάδου στην Ινδία, 2000-2015, εκ. $</c:v>
                </c:pt>
              </c:strCache>
            </c:strRef>
          </c:tx>
          <c:cat>
            <c:numRef>
              <c:f>Sheet1!$A$2:$A$20</c:f>
              <c:numCache>
                <c:formatCode>General</c:formatCode>
                <c:ptCount val="19"/>
              </c:numCache>
            </c:numRef>
          </c:cat>
          <c:val>
            <c:numRef>
              <c:f>Sheet1!$B$2:$B$20</c:f>
              <c:numCache>
                <c:formatCode>General</c:formatCode>
                <c:ptCount val="19"/>
                <c:pt idx="0">
                  <c:v>0.06</c:v>
                </c:pt>
                <c:pt idx="1">
                  <c:v>0.2</c:v>
                </c:pt>
                <c:pt idx="2">
                  <c:v>0.32</c:v>
                </c:pt>
                <c:pt idx="3">
                  <c:v>0.15</c:v>
                </c:pt>
                <c:pt idx="4">
                  <c:v>0.28000000000000003</c:v>
                </c:pt>
                <c:pt idx="5">
                  <c:v>0.41</c:v>
                </c:pt>
                <c:pt idx="6">
                  <c:v>0.86</c:v>
                </c:pt>
                <c:pt idx="7">
                  <c:v>1.89</c:v>
                </c:pt>
                <c:pt idx="8">
                  <c:v>1.99</c:v>
                </c:pt>
                <c:pt idx="9">
                  <c:v>1.75</c:v>
                </c:pt>
                <c:pt idx="10">
                  <c:v>3.32</c:v>
                </c:pt>
                <c:pt idx="11">
                  <c:v>5.27</c:v>
                </c:pt>
                <c:pt idx="12">
                  <c:v>6.27</c:v>
                </c:pt>
                <c:pt idx="13">
                  <c:v>7.04</c:v>
                </c:pt>
                <c:pt idx="14">
                  <c:v>7.61</c:v>
                </c:pt>
                <c:pt idx="15">
                  <c:v>7.26</c:v>
                </c:pt>
                <c:pt idx="16">
                  <c:v>7.7</c:v>
                </c:pt>
                <c:pt idx="17">
                  <c:v>8.6199999999999992</c:v>
                </c:pt>
                <c:pt idx="18">
                  <c:v>8</c:v>
                </c:pt>
              </c:numCache>
            </c:numRef>
          </c:val>
          <c:smooth val="0"/>
        </c:ser>
        <c:dLbls>
          <c:showLegendKey val="0"/>
          <c:showVal val="0"/>
          <c:showCatName val="0"/>
          <c:showSerName val="0"/>
          <c:showPercent val="0"/>
          <c:showBubbleSize val="0"/>
        </c:dLbls>
        <c:marker val="1"/>
        <c:smooth val="0"/>
        <c:axId val="-1180484080"/>
        <c:axId val="-1180497136"/>
      </c:lineChart>
      <c:catAx>
        <c:axId val="-1180484080"/>
        <c:scaling>
          <c:orientation val="minMax"/>
        </c:scaling>
        <c:delete val="0"/>
        <c:axPos val="b"/>
        <c:numFmt formatCode="General" sourceLinked="1"/>
        <c:majorTickMark val="out"/>
        <c:minorTickMark val="none"/>
        <c:tickLblPos val="nextTo"/>
        <c:txPr>
          <a:bodyPr/>
          <a:lstStyle/>
          <a:p>
            <a:pPr>
              <a:defRPr lang="el-GR"/>
            </a:pPr>
            <a:endParaRPr lang="el-GR"/>
          </a:p>
        </c:txPr>
        <c:crossAx val="-1180497136"/>
        <c:crosses val="autoZero"/>
        <c:auto val="1"/>
        <c:lblAlgn val="ctr"/>
        <c:lblOffset val="100"/>
        <c:noMultiLvlLbl val="0"/>
      </c:catAx>
      <c:valAx>
        <c:axId val="-1180497136"/>
        <c:scaling>
          <c:orientation val="minMax"/>
        </c:scaling>
        <c:delete val="0"/>
        <c:axPos val="l"/>
        <c:majorGridlines/>
        <c:numFmt formatCode="General" sourceLinked="1"/>
        <c:majorTickMark val="out"/>
        <c:minorTickMark val="none"/>
        <c:tickLblPos val="nextTo"/>
        <c:txPr>
          <a:bodyPr/>
          <a:lstStyle/>
          <a:p>
            <a:pPr>
              <a:defRPr lang="el-GR"/>
            </a:pPr>
            <a:endParaRPr lang="el-GR"/>
          </a:p>
        </c:txPr>
        <c:crossAx val="-1180484080"/>
        <c:crosses val="autoZero"/>
        <c:crossBetween val="between"/>
      </c:valAx>
    </c:plotArea>
    <c:plotVisOnly val="1"/>
    <c:dispBlanksAs val="zero"/>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32"/>
    </mc:Choice>
    <mc:Fallback>
      <c:style val="32"/>
    </mc:Fallback>
  </mc:AlternateContent>
  <c:clrMapOvr bg1="lt1" tx1="dk1" bg2="lt2" tx2="dk2" accent1="accent1" accent2="accent2" accent3="accent3" accent4="accent4" accent5="accent5" accent6="accent6" hlink="hlink" folHlink="folHlink"/>
  <c:chart>
    <c:title>
      <c:tx>
        <c:rich>
          <a:bodyPr/>
          <a:lstStyle/>
          <a:p>
            <a:pPr>
              <a:defRPr lang="el-GR"/>
            </a:pPr>
            <a:r>
              <a:rPr lang="el-GR" sz="1100"/>
              <a:t>Εισαγωγές ελαιολάδου στην Ινδία, 201</a:t>
            </a:r>
            <a:r>
              <a:rPr lang="en-US" sz="1100"/>
              <a:t>8</a:t>
            </a:r>
            <a:endParaRPr lang="el-GR" sz="1100"/>
          </a:p>
        </c:rich>
      </c:tx>
      <c:overlay val="0"/>
    </c:title>
    <c:autoTitleDeleted val="0"/>
    <c:plotArea>
      <c:layout/>
      <c:pieChart>
        <c:varyColors val="1"/>
        <c:ser>
          <c:idx val="0"/>
          <c:order val="0"/>
          <c:tx>
            <c:strRef>
              <c:f>Sheet1!$B$1</c:f>
              <c:strCache>
                <c:ptCount val="1"/>
                <c:pt idx="0">
                  <c:v>Εισαγωγές ελαιολάδου στην Ινδία, 2018-19</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Sheet1!$A$2:$A$3</c:f>
              <c:strCache>
                <c:ptCount val="2"/>
                <c:pt idx="0">
                  <c:v>Μη παρθένο</c:v>
                </c:pt>
                <c:pt idx="1">
                  <c:v>Παρθένο</c:v>
                </c:pt>
              </c:strCache>
            </c:strRef>
          </c:cat>
          <c:val>
            <c:numRef>
              <c:f>Sheet1!$B$2:$B$3</c:f>
              <c:numCache>
                <c:formatCode>General</c:formatCode>
                <c:ptCount val="2"/>
                <c:pt idx="0">
                  <c:v>85.96</c:v>
                </c:pt>
                <c:pt idx="1">
                  <c:v>14.04</c:v>
                </c:pt>
              </c:numCache>
            </c:numRef>
          </c:val>
        </c:ser>
        <c:dLbls>
          <c:showLegendKey val="0"/>
          <c:showVal val="0"/>
          <c:showCatName val="0"/>
          <c:showSerName val="0"/>
          <c:showPercent val="1"/>
          <c:showBubbleSize val="0"/>
          <c:showLeaderLines val="0"/>
        </c:dLbls>
        <c:firstSliceAng val="0"/>
      </c:pieChart>
    </c:plotArea>
    <c:legend>
      <c:legendPos val="t"/>
      <c:layout>
        <c:manualLayout>
          <c:xMode val="edge"/>
          <c:yMode val="edge"/>
          <c:x val="0.22985551726162021"/>
          <c:y val="0.22743902439024391"/>
          <c:w val="0.5658477354867385"/>
          <c:h val="7.3507777991165771E-2"/>
        </c:manualLayout>
      </c:layout>
      <c:overlay val="0"/>
      <c:txPr>
        <a:bodyPr/>
        <a:lstStyle/>
        <a:p>
          <a:pPr>
            <a:defRPr lang="el-GR"/>
          </a:pPr>
          <a:endParaRPr lang="el-GR"/>
        </a:p>
      </c:txPr>
    </c:legend>
    <c:plotVisOnly val="1"/>
    <c:dispBlanksAs val="zero"/>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31"/>
    </mc:Choice>
    <mc:Fallback>
      <c:style val="31"/>
    </mc:Fallback>
  </mc:AlternateContent>
  <c:clrMapOvr bg1="lt1" tx1="dk1" bg2="lt2" tx2="dk2" accent1="accent1" accent2="accent2" accent3="accent3" accent4="accent4" accent5="accent5" accent6="accent6" hlink="hlink" folHlink="folHlink"/>
  <c:chart>
    <c:title>
      <c:tx>
        <c:rich>
          <a:bodyPr/>
          <a:lstStyle/>
          <a:p>
            <a:pPr>
              <a:defRPr lang="el-GR"/>
            </a:pPr>
            <a:r>
              <a:rPr lang="el-GR" sz="1100"/>
              <a:t>Ευρωπαϊκές εξαγωγές ελαιολάδου στην Ινδία,</a:t>
            </a:r>
            <a:r>
              <a:rPr lang="el-GR" sz="1100" baseline="0"/>
              <a:t> </a:t>
            </a:r>
            <a:r>
              <a:rPr lang="el-GR" sz="1100"/>
              <a:t>201</a:t>
            </a:r>
            <a:r>
              <a:rPr lang="en-US" sz="1100"/>
              <a:t>8</a:t>
            </a:r>
            <a:endParaRPr lang="el-GR" sz="1100"/>
          </a:p>
        </c:rich>
      </c:tx>
      <c:layout>
        <c:manualLayout>
          <c:xMode val="edge"/>
          <c:yMode val="edge"/>
          <c:x val="0.11971189647805652"/>
          <c:y val="2.5641025641025654E-2"/>
        </c:manualLayout>
      </c:layout>
      <c:overlay val="0"/>
    </c:title>
    <c:autoTitleDeleted val="0"/>
    <c:plotArea>
      <c:layout/>
      <c:pieChart>
        <c:varyColors val="1"/>
        <c:ser>
          <c:idx val="0"/>
          <c:order val="0"/>
          <c:tx>
            <c:strRef>
              <c:f>Sheet1!$B$1</c:f>
              <c:strCache>
                <c:ptCount val="1"/>
                <c:pt idx="0">
                  <c:v>Ευρωπαϊκές εξαγωγές ελαιολάδου στην Ινδία, 2018</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Sheet1!$A$2:$A$3</c:f>
              <c:strCache>
                <c:ptCount val="2"/>
                <c:pt idx="0">
                  <c:v>Μη παρθένο</c:v>
                </c:pt>
                <c:pt idx="1">
                  <c:v>Παρθένο</c:v>
                </c:pt>
              </c:strCache>
            </c:strRef>
          </c:cat>
          <c:val>
            <c:numRef>
              <c:f>Sheet1!$B$2:$B$3</c:f>
              <c:numCache>
                <c:formatCode>General</c:formatCode>
                <c:ptCount val="2"/>
                <c:pt idx="0">
                  <c:v>84.36</c:v>
                </c:pt>
                <c:pt idx="1">
                  <c:v>15.65</c:v>
                </c:pt>
              </c:numCache>
            </c:numRef>
          </c:val>
        </c:ser>
        <c:dLbls>
          <c:showLegendKey val="0"/>
          <c:showVal val="0"/>
          <c:showCatName val="0"/>
          <c:showSerName val="0"/>
          <c:showPercent val="1"/>
          <c:showBubbleSize val="0"/>
          <c:showLeaderLines val="0"/>
        </c:dLbls>
        <c:firstSliceAng val="0"/>
      </c:pieChart>
    </c:plotArea>
    <c:legend>
      <c:legendPos val="t"/>
      <c:overlay val="0"/>
      <c:txPr>
        <a:bodyPr/>
        <a:lstStyle/>
        <a:p>
          <a:pPr>
            <a:defRPr lang="el-GR"/>
          </a:pPr>
          <a:endParaRPr lang="el-GR"/>
        </a:p>
      </c:txPr>
    </c:legend>
    <c:plotVisOnly val="1"/>
    <c:dispBlanksAs val="zero"/>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A3429B-AC2A-40DD-9179-23D3A2903737}" type="doc">
      <dgm:prSet loTypeId="urn:microsoft.com/office/officeart/2005/8/layout/StepDownProcess" loCatId="process" qsTypeId="urn:microsoft.com/office/officeart/2005/8/quickstyle/3d7" qsCatId="3D" csTypeId="urn:microsoft.com/office/officeart/2005/8/colors/accent1_2" csCatId="accent1" phldr="1"/>
      <dgm:spPr/>
      <dgm:t>
        <a:bodyPr/>
        <a:lstStyle/>
        <a:p>
          <a:endParaRPr lang="el-GR"/>
        </a:p>
      </dgm:t>
    </dgm:pt>
    <dgm:pt modelId="{3999134E-D5E9-42DA-97EB-91281CA5B860}">
      <dgm:prSet phldrT="[Text]"/>
      <dgm:spPr>
        <a:xfrm>
          <a:off x="1137533" y="17964"/>
          <a:ext cx="746186" cy="522306"/>
        </a:xfrm>
        <a:solidFill>
          <a:srgbClr val="4F81BD">
            <a:hueOff val="0"/>
            <a:satOff val="0"/>
            <a:lumOff val="0"/>
            <a:alphaOff val="0"/>
          </a:srgb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gm:spPr>
      <dgm:t>
        <a:bodyPr/>
        <a:lstStyle/>
        <a:p>
          <a:r>
            <a:rPr lang="el-GR">
              <a:solidFill>
                <a:sysClr val="windowText" lastClr="000000"/>
              </a:solidFill>
              <a:latin typeface="Calibri"/>
              <a:ea typeface="+mn-ea"/>
              <a:cs typeface="+mn-cs"/>
            </a:rPr>
            <a:t>Εξαγωγέας</a:t>
          </a:r>
        </a:p>
      </dgm:t>
    </dgm:pt>
    <dgm:pt modelId="{5B8772A5-66A7-4264-8D4A-BDB611BBFEE9}" type="parTrans" cxnId="{698B20A4-9EC1-4E56-8726-F486F6C9679D}">
      <dgm:prSet/>
      <dgm:spPr/>
      <dgm:t>
        <a:bodyPr/>
        <a:lstStyle/>
        <a:p>
          <a:endParaRPr lang="el-GR"/>
        </a:p>
      </dgm:t>
    </dgm:pt>
    <dgm:pt modelId="{3A370B7D-5C5A-4C06-9542-C5EE03AA6ABE}" type="sibTrans" cxnId="{698B20A4-9EC1-4E56-8726-F486F6C9679D}">
      <dgm:prSet/>
      <dgm:spPr/>
      <dgm:t>
        <a:bodyPr/>
        <a:lstStyle/>
        <a:p>
          <a:endParaRPr lang="el-GR"/>
        </a:p>
      </dgm:t>
    </dgm:pt>
    <dgm:pt modelId="{1AAA1839-EA33-4830-97FB-1DD0E757BBD2}">
      <dgm:prSet phldrT="[Text]"/>
      <dgm:spPr>
        <a:xfrm>
          <a:off x="1756201" y="604687"/>
          <a:ext cx="746186" cy="522306"/>
        </a:xfrm>
        <a:solidFill>
          <a:srgbClr val="4F81BD">
            <a:hueOff val="0"/>
            <a:satOff val="0"/>
            <a:lumOff val="0"/>
            <a:alphaOff val="0"/>
          </a:srgb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gm:spPr>
      <dgm:t>
        <a:bodyPr/>
        <a:lstStyle/>
        <a:p>
          <a:r>
            <a:rPr lang="el-GR">
              <a:solidFill>
                <a:sysClr val="windowText" lastClr="000000"/>
              </a:solidFill>
              <a:latin typeface="Calibri"/>
              <a:ea typeface="+mn-ea"/>
              <a:cs typeface="+mn-cs"/>
            </a:rPr>
            <a:t>Ινδός εισαγωγέας</a:t>
          </a:r>
        </a:p>
      </dgm:t>
    </dgm:pt>
    <dgm:pt modelId="{055E0F12-C8E3-45EB-AFC5-3134B637C7CC}" type="parTrans" cxnId="{A024D516-7204-4A3F-8F01-236D1F23AF86}">
      <dgm:prSet/>
      <dgm:spPr/>
      <dgm:t>
        <a:bodyPr/>
        <a:lstStyle/>
        <a:p>
          <a:endParaRPr lang="el-GR"/>
        </a:p>
      </dgm:t>
    </dgm:pt>
    <dgm:pt modelId="{0DF90F86-C37E-49ED-9BDB-BCBA0E446678}" type="sibTrans" cxnId="{A024D516-7204-4A3F-8F01-236D1F23AF86}">
      <dgm:prSet/>
      <dgm:spPr/>
      <dgm:t>
        <a:bodyPr/>
        <a:lstStyle/>
        <a:p>
          <a:endParaRPr lang="el-GR"/>
        </a:p>
      </dgm:t>
    </dgm:pt>
    <dgm:pt modelId="{868D0F50-F10C-431A-9EBC-F35BC2959E1B}">
      <dgm:prSet phldrT="[Text]"/>
      <dgm:spPr>
        <a:xfrm>
          <a:off x="2374869" y="1191409"/>
          <a:ext cx="746186" cy="522306"/>
        </a:xfrm>
        <a:solidFill>
          <a:srgbClr val="4F81BD">
            <a:hueOff val="0"/>
            <a:satOff val="0"/>
            <a:lumOff val="0"/>
            <a:alphaOff val="0"/>
          </a:srgb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gm:spPr>
      <dgm:t>
        <a:bodyPr/>
        <a:lstStyle/>
        <a:p>
          <a:r>
            <a:rPr lang="el-GR">
              <a:solidFill>
                <a:sysClr val="windowText" lastClr="000000"/>
              </a:solidFill>
              <a:latin typeface="Calibri"/>
              <a:ea typeface="+mn-ea"/>
              <a:cs typeface="+mn-cs"/>
            </a:rPr>
            <a:t>Τοπικός διανομέας</a:t>
          </a:r>
        </a:p>
      </dgm:t>
    </dgm:pt>
    <dgm:pt modelId="{B430EDA2-B440-4053-A064-83EE482991BA}" type="parTrans" cxnId="{17609762-0A9C-4AD1-A72C-076E437B7DCD}">
      <dgm:prSet/>
      <dgm:spPr/>
      <dgm:t>
        <a:bodyPr/>
        <a:lstStyle/>
        <a:p>
          <a:endParaRPr lang="el-GR"/>
        </a:p>
      </dgm:t>
    </dgm:pt>
    <dgm:pt modelId="{9CAC83BB-EAA5-4B57-A6AC-0A3B31EE3F89}" type="sibTrans" cxnId="{17609762-0A9C-4AD1-A72C-076E437B7DCD}">
      <dgm:prSet/>
      <dgm:spPr/>
      <dgm:t>
        <a:bodyPr/>
        <a:lstStyle/>
        <a:p>
          <a:endParaRPr lang="el-GR"/>
        </a:p>
      </dgm:t>
    </dgm:pt>
    <dgm:pt modelId="{3988134C-C240-4429-B87B-AF178B86D42F}">
      <dgm:prSet phldrT="[Text]"/>
      <dgm:spPr>
        <a:xfrm>
          <a:off x="2993537" y="1778131"/>
          <a:ext cx="746186" cy="522306"/>
        </a:xfrm>
        <a:solidFill>
          <a:srgbClr val="4F81BD">
            <a:hueOff val="0"/>
            <a:satOff val="0"/>
            <a:lumOff val="0"/>
            <a:alphaOff val="0"/>
          </a:srgb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gm:spPr>
      <dgm:t>
        <a:bodyPr/>
        <a:lstStyle/>
        <a:p>
          <a:r>
            <a:rPr lang="el-GR">
              <a:solidFill>
                <a:sysClr val="windowText" lastClr="000000"/>
              </a:solidFill>
              <a:latin typeface="Calibri"/>
              <a:ea typeface="+mn-ea"/>
              <a:cs typeface="+mn-cs"/>
            </a:rPr>
            <a:t>Κατάστημα λιανικής</a:t>
          </a:r>
        </a:p>
      </dgm:t>
    </dgm:pt>
    <dgm:pt modelId="{BEB74741-0DBD-48DF-9B7F-FE5EE4E12F10}" type="parTrans" cxnId="{0F46C1A7-3D8D-471C-A0E7-272C09D88AFC}">
      <dgm:prSet/>
      <dgm:spPr/>
      <dgm:t>
        <a:bodyPr/>
        <a:lstStyle/>
        <a:p>
          <a:endParaRPr lang="el-GR"/>
        </a:p>
      </dgm:t>
    </dgm:pt>
    <dgm:pt modelId="{C2D2793C-5EAB-438B-87D9-1CE1E56347F7}" type="sibTrans" cxnId="{0F46C1A7-3D8D-471C-A0E7-272C09D88AFC}">
      <dgm:prSet/>
      <dgm:spPr/>
      <dgm:t>
        <a:bodyPr/>
        <a:lstStyle/>
        <a:p>
          <a:endParaRPr lang="el-GR"/>
        </a:p>
      </dgm:t>
    </dgm:pt>
    <dgm:pt modelId="{20D92CBB-1695-4AF2-9EEA-45CA1B7C122E}">
      <dgm:prSet phldrT="[Text]"/>
      <dgm:spPr>
        <a:xfrm>
          <a:off x="3612204" y="2364853"/>
          <a:ext cx="746186" cy="522306"/>
        </a:xfrm>
        <a:solidFill>
          <a:srgbClr val="4F81BD">
            <a:hueOff val="0"/>
            <a:satOff val="0"/>
            <a:lumOff val="0"/>
            <a:alphaOff val="0"/>
          </a:srgb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gm:spPr>
      <dgm:t>
        <a:bodyPr/>
        <a:lstStyle/>
        <a:p>
          <a:r>
            <a:rPr lang="el-GR">
              <a:solidFill>
                <a:sysClr val="windowText" lastClr="000000"/>
              </a:solidFill>
              <a:latin typeface="Calibri"/>
              <a:ea typeface="+mn-ea"/>
              <a:cs typeface="+mn-cs"/>
            </a:rPr>
            <a:t>Καταναλωτής</a:t>
          </a:r>
        </a:p>
      </dgm:t>
    </dgm:pt>
    <dgm:pt modelId="{9D0FBF28-6FAA-4102-8BCC-9A9B16EBD0D6}" type="parTrans" cxnId="{B4DD790C-F678-4E81-9990-7A72B4E5BDD3}">
      <dgm:prSet/>
      <dgm:spPr/>
      <dgm:t>
        <a:bodyPr/>
        <a:lstStyle/>
        <a:p>
          <a:endParaRPr lang="el-GR"/>
        </a:p>
      </dgm:t>
    </dgm:pt>
    <dgm:pt modelId="{52DCB8FA-535F-4DCB-A5AC-9282ECC21005}" type="sibTrans" cxnId="{B4DD790C-F678-4E81-9990-7A72B4E5BDD3}">
      <dgm:prSet/>
      <dgm:spPr/>
      <dgm:t>
        <a:bodyPr/>
        <a:lstStyle/>
        <a:p>
          <a:endParaRPr lang="el-GR"/>
        </a:p>
      </dgm:t>
    </dgm:pt>
    <dgm:pt modelId="{55E0B6A4-A37C-443B-94DF-A80EA16E2FE8}" type="pres">
      <dgm:prSet presAssocID="{C9A3429B-AC2A-40DD-9179-23D3A2903737}" presName="rootnode" presStyleCnt="0">
        <dgm:presLayoutVars>
          <dgm:chMax/>
          <dgm:chPref/>
          <dgm:dir/>
          <dgm:animLvl val="lvl"/>
        </dgm:presLayoutVars>
      </dgm:prSet>
      <dgm:spPr/>
      <dgm:t>
        <a:bodyPr/>
        <a:lstStyle/>
        <a:p>
          <a:endParaRPr lang="el-GR"/>
        </a:p>
      </dgm:t>
    </dgm:pt>
    <dgm:pt modelId="{EBA51ABF-C40A-4709-9E3E-8C428CC4D766}" type="pres">
      <dgm:prSet presAssocID="{3999134E-D5E9-42DA-97EB-91281CA5B860}" presName="composite" presStyleCnt="0"/>
      <dgm:spPr/>
    </dgm:pt>
    <dgm:pt modelId="{F14F9306-8285-4EC5-B732-E1B6BA7FAF74}" type="pres">
      <dgm:prSet presAssocID="{3999134E-D5E9-42DA-97EB-91281CA5B860}" presName="bentUpArrow1" presStyleLbl="alignImgPlace1" presStyleIdx="0" presStyleCnt="4"/>
      <dgm:spPr>
        <a:xfrm rot="5400000">
          <a:off x="1254970" y="509325"/>
          <a:ext cx="443258" cy="504634"/>
        </a:xfrm>
        <a:prstGeom prst="bentUpArrow">
          <a:avLst>
            <a:gd name="adj1" fmla="val 32840"/>
            <a:gd name="adj2" fmla="val 25000"/>
            <a:gd name="adj3" fmla="val 35780"/>
          </a:avLst>
        </a:prstGeom>
        <a:solidFill>
          <a:srgbClr val="4F81BD">
            <a:tint val="50000"/>
            <a:hueOff val="0"/>
            <a:satOff val="0"/>
            <a:lumOff val="0"/>
            <a:alphaOff val="0"/>
          </a:srgbClr>
        </a:solidFill>
        <a:ln>
          <a:noFill/>
        </a:ln>
        <a:effectLst>
          <a:outerShdw blurRad="40000" dist="20000" dir="5400000" rotWithShape="0">
            <a:srgbClr val="000000">
              <a:alpha val="38000"/>
            </a:srgbClr>
          </a:outerShdw>
        </a:effectLst>
        <a:sp3d extrusionH="50600" prstMaterial="plastic">
          <a:bevelT w="101600" h="80600" prst="relaxedInset"/>
          <a:bevelB w="80600" h="80600" prst="relaxedInset"/>
        </a:sp3d>
      </dgm:spPr>
      <dgm:t>
        <a:bodyPr/>
        <a:lstStyle/>
        <a:p>
          <a:endParaRPr lang="el-GR"/>
        </a:p>
      </dgm:t>
    </dgm:pt>
    <dgm:pt modelId="{C92DEEBA-A18F-4C84-A3AB-9D9F357D6D97}" type="pres">
      <dgm:prSet presAssocID="{3999134E-D5E9-42DA-97EB-91281CA5B860}" presName="ParentText" presStyleLbl="node1" presStyleIdx="0" presStyleCnt="5">
        <dgm:presLayoutVars>
          <dgm:chMax val="1"/>
          <dgm:chPref val="1"/>
          <dgm:bulletEnabled val="1"/>
        </dgm:presLayoutVars>
      </dgm:prSet>
      <dgm:spPr>
        <a:prstGeom prst="roundRect">
          <a:avLst>
            <a:gd name="adj" fmla="val 16670"/>
          </a:avLst>
        </a:prstGeom>
      </dgm:spPr>
      <dgm:t>
        <a:bodyPr/>
        <a:lstStyle/>
        <a:p>
          <a:endParaRPr lang="el-GR"/>
        </a:p>
      </dgm:t>
    </dgm:pt>
    <dgm:pt modelId="{2E075F25-6EC7-4311-94BB-E7CB32F0F2F3}" type="pres">
      <dgm:prSet presAssocID="{3999134E-D5E9-42DA-97EB-91281CA5B860}" presName="ChildText" presStyleLbl="revTx" presStyleIdx="0" presStyleCnt="4">
        <dgm:presLayoutVars>
          <dgm:chMax val="0"/>
          <dgm:chPref val="0"/>
          <dgm:bulletEnabled val="1"/>
        </dgm:presLayoutVars>
      </dgm:prSet>
      <dgm:spPr>
        <a:xfrm>
          <a:off x="1883720" y="67778"/>
          <a:ext cx="542704" cy="422150"/>
        </a:xfrm>
        <a:prstGeom prst="rect">
          <a:avLst/>
        </a:prstGeom>
        <a:noFill/>
        <a:ln>
          <a:noFill/>
        </a:ln>
        <a:effectLst/>
      </dgm:spPr>
      <dgm:t>
        <a:bodyPr/>
        <a:lstStyle/>
        <a:p>
          <a:endParaRPr lang="el-GR"/>
        </a:p>
      </dgm:t>
    </dgm:pt>
    <dgm:pt modelId="{C281749A-D018-4C10-986D-A9D5F1BB08F9}" type="pres">
      <dgm:prSet presAssocID="{3A370B7D-5C5A-4C06-9542-C5EE03AA6ABE}" presName="sibTrans" presStyleCnt="0"/>
      <dgm:spPr/>
    </dgm:pt>
    <dgm:pt modelId="{F3CC9D17-B22B-40BC-9AAA-0310F728CDA8}" type="pres">
      <dgm:prSet presAssocID="{1AAA1839-EA33-4830-97FB-1DD0E757BBD2}" presName="composite" presStyleCnt="0"/>
      <dgm:spPr/>
    </dgm:pt>
    <dgm:pt modelId="{5291DE9B-FE5B-41B6-B894-21A8D0803BD0}" type="pres">
      <dgm:prSet presAssocID="{1AAA1839-EA33-4830-97FB-1DD0E757BBD2}" presName="bentUpArrow1" presStyleLbl="alignImgPlace1" presStyleIdx="1" presStyleCnt="4"/>
      <dgm:spPr>
        <a:xfrm rot="5400000">
          <a:off x="1873638" y="1096048"/>
          <a:ext cx="443258" cy="504634"/>
        </a:xfrm>
        <a:prstGeom prst="bentUpArrow">
          <a:avLst>
            <a:gd name="adj1" fmla="val 32840"/>
            <a:gd name="adj2" fmla="val 25000"/>
            <a:gd name="adj3" fmla="val 35780"/>
          </a:avLst>
        </a:prstGeom>
        <a:solidFill>
          <a:srgbClr val="4F81BD">
            <a:tint val="50000"/>
            <a:hueOff val="0"/>
            <a:satOff val="0"/>
            <a:lumOff val="0"/>
            <a:alphaOff val="0"/>
          </a:srgbClr>
        </a:solidFill>
        <a:ln>
          <a:noFill/>
        </a:ln>
        <a:effectLst>
          <a:outerShdw blurRad="40000" dist="20000" dir="5400000" rotWithShape="0">
            <a:srgbClr val="000000">
              <a:alpha val="38000"/>
            </a:srgbClr>
          </a:outerShdw>
        </a:effectLst>
        <a:sp3d extrusionH="50600" prstMaterial="plastic">
          <a:bevelT w="101600" h="80600" prst="relaxedInset"/>
          <a:bevelB w="80600" h="80600" prst="relaxedInset"/>
        </a:sp3d>
      </dgm:spPr>
      <dgm:t>
        <a:bodyPr/>
        <a:lstStyle/>
        <a:p>
          <a:endParaRPr lang="el-GR"/>
        </a:p>
      </dgm:t>
    </dgm:pt>
    <dgm:pt modelId="{9950C6A4-5508-491B-A4A1-61E19EB36752}" type="pres">
      <dgm:prSet presAssocID="{1AAA1839-EA33-4830-97FB-1DD0E757BBD2}" presName="ParentText" presStyleLbl="node1" presStyleIdx="1" presStyleCnt="5">
        <dgm:presLayoutVars>
          <dgm:chMax val="1"/>
          <dgm:chPref val="1"/>
          <dgm:bulletEnabled val="1"/>
        </dgm:presLayoutVars>
      </dgm:prSet>
      <dgm:spPr>
        <a:prstGeom prst="roundRect">
          <a:avLst>
            <a:gd name="adj" fmla="val 16670"/>
          </a:avLst>
        </a:prstGeom>
      </dgm:spPr>
      <dgm:t>
        <a:bodyPr/>
        <a:lstStyle/>
        <a:p>
          <a:endParaRPr lang="el-GR"/>
        </a:p>
      </dgm:t>
    </dgm:pt>
    <dgm:pt modelId="{34FF688D-4AB1-48B1-9751-C201916F31F4}" type="pres">
      <dgm:prSet presAssocID="{1AAA1839-EA33-4830-97FB-1DD0E757BBD2}" presName="ChildText" presStyleLbl="revTx" presStyleIdx="1" presStyleCnt="4">
        <dgm:presLayoutVars>
          <dgm:chMax val="0"/>
          <dgm:chPref val="0"/>
          <dgm:bulletEnabled val="1"/>
        </dgm:presLayoutVars>
      </dgm:prSet>
      <dgm:spPr>
        <a:xfrm>
          <a:off x="2502387" y="654500"/>
          <a:ext cx="542704" cy="422150"/>
        </a:xfrm>
        <a:prstGeom prst="rect">
          <a:avLst/>
        </a:prstGeom>
        <a:noFill/>
        <a:ln>
          <a:noFill/>
        </a:ln>
        <a:effectLst/>
      </dgm:spPr>
      <dgm:t>
        <a:bodyPr/>
        <a:lstStyle/>
        <a:p>
          <a:endParaRPr lang="el-GR"/>
        </a:p>
      </dgm:t>
    </dgm:pt>
    <dgm:pt modelId="{F5EB8077-8341-4FC7-9CF6-643D2FCBDC61}" type="pres">
      <dgm:prSet presAssocID="{0DF90F86-C37E-49ED-9BDB-BCBA0E446678}" presName="sibTrans" presStyleCnt="0"/>
      <dgm:spPr/>
    </dgm:pt>
    <dgm:pt modelId="{1082653A-813A-45CB-8830-6CA14C478540}" type="pres">
      <dgm:prSet presAssocID="{868D0F50-F10C-431A-9EBC-F35BC2959E1B}" presName="composite" presStyleCnt="0"/>
      <dgm:spPr/>
    </dgm:pt>
    <dgm:pt modelId="{FE3CFE20-67CE-4567-B5B3-C67E19ADC720}" type="pres">
      <dgm:prSet presAssocID="{868D0F50-F10C-431A-9EBC-F35BC2959E1B}" presName="bentUpArrow1" presStyleLbl="alignImgPlace1" presStyleIdx="2" presStyleCnt="4"/>
      <dgm:spPr>
        <a:xfrm rot="5400000">
          <a:off x="2492305" y="1682770"/>
          <a:ext cx="443258" cy="504634"/>
        </a:xfrm>
        <a:prstGeom prst="bentUpArrow">
          <a:avLst>
            <a:gd name="adj1" fmla="val 32840"/>
            <a:gd name="adj2" fmla="val 25000"/>
            <a:gd name="adj3" fmla="val 35780"/>
          </a:avLst>
        </a:prstGeom>
        <a:solidFill>
          <a:srgbClr val="4F81BD">
            <a:tint val="50000"/>
            <a:hueOff val="0"/>
            <a:satOff val="0"/>
            <a:lumOff val="0"/>
            <a:alphaOff val="0"/>
          </a:srgbClr>
        </a:solidFill>
        <a:ln>
          <a:noFill/>
        </a:ln>
        <a:effectLst>
          <a:outerShdw blurRad="40000" dist="20000" dir="5400000" rotWithShape="0">
            <a:srgbClr val="000000">
              <a:alpha val="38000"/>
            </a:srgbClr>
          </a:outerShdw>
        </a:effectLst>
        <a:sp3d extrusionH="50600" prstMaterial="plastic">
          <a:bevelT w="101600" h="80600" prst="relaxedInset"/>
          <a:bevelB w="80600" h="80600" prst="relaxedInset"/>
        </a:sp3d>
      </dgm:spPr>
      <dgm:t>
        <a:bodyPr/>
        <a:lstStyle/>
        <a:p>
          <a:endParaRPr lang="el-GR"/>
        </a:p>
      </dgm:t>
    </dgm:pt>
    <dgm:pt modelId="{1C818A1E-080D-47D2-898B-D6B0BEB10D5C}" type="pres">
      <dgm:prSet presAssocID="{868D0F50-F10C-431A-9EBC-F35BC2959E1B}" presName="ParentText" presStyleLbl="node1" presStyleIdx="2" presStyleCnt="5">
        <dgm:presLayoutVars>
          <dgm:chMax val="1"/>
          <dgm:chPref val="1"/>
          <dgm:bulletEnabled val="1"/>
        </dgm:presLayoutVars>
      </dgm:prSet>
      <dgm:spPr>
        <a:prstGeom prst="roundRect">
          <a:avLst>
            <a:gd name="adj" fmla="val 16670"/>
          </a:avLst>
        </a:prstGeom>
      </dgm:spPr>
      <dgm:t>
        <a:bodyPr/>
        <a:lstStyle/>
        <a:p>
          <a:endParaRPr lang="el-GR"/>
        </a:p>
      </dgm:t>
    </dgm:pt>
    <dgm:pt modelId="{B479A2A0-4ABA-46E1-ADE8-FCB34F7CBA54}" type="pres">
      <dgm:prSet presAssocID="{868D0F50-F10C-431A-9EBC-F35BC2959E1B}" presName="ChildText" presStyleLbl="revTx" presStyleIdx="2" presStyleCnt="4">
        <dgm:presLayoutVars>
          <dgm:chMax val="0"/>
          <dgm:chPref val="0"/>
          <dgm:bulletEnabled val="1"/>
        </dgm:presLayoutVars>
      </dgm:prSet>
      <dgm:spPr>
        <a:xfrm>
          <a:off x="3121055" y="1241223"/>
          <a:ext cx="542704" cy="422150"/>
        </a:xfrm>
        <a:prstGeom prst="rect">
          <a:avLst/>
        </a:prstGeom>
        <a:noFill/>
        <a:ln>
          <a:noFill/>
        </a:ln>
        <a:effectLst/>
      </dgm:spPr>
      <dgm:t>
        <a:bodyPr/>
        <a:lstStyle/>
        <a:p>
          <a:endParaRPr lang="el-GR"/>
        </a:p>
      </dgm:t>
    </dgm:pt>
    <dgm:pt modelId="{E9414BEE-033C-47D4-8D98-1D0EE2AC5C91}" type="pres">
      <dgm:prSet presAssocID="{9CAC83BB-EAA5-4B57-A6AC-0A3B31EE3F89}" presName="sibTrans" presStyleCnt="0"/>
      <dgm:spPr/>
    </dgm:pt>
    <dgm:pt modelId="{2BEA04C1-1C39-4288-B193-45E9B645A01B}" type="pres">
      <dgm:prSet presAssocID="{3988134C-C240-4429-B87B-AF178B86D42F}" presName="composite" presStyleCnt="0"/>
      <dgm:spPr/>
    </dgm:pt>
    <dgm:pt modelId="{7CA1F43A-7141-4355-9125-44130B431252}" type="pres">
      <dgm:prSet presAssocID="{3988134C-C240-4429-B87B-AF178B86D42F}" presName="bentUpArrow1" presStyleLbl="alignImgPlace1" presStyleIdx="3" presStyleCnt="4"/>
      <dgm:spPr>
        <a:xfrm rot="5400000">
          <a:off x="3110973" y="2269492"/>
          <a:ext cx="443258" cy="504634"/>
        </a:xfrm>
        <a:prstGeom prst="bentUpArrow">
          <a:avLst>
            <a:gd name="adj1" fmla="val 32840"/>
            <a:gd name="adj2" fmla="val 25000"/>
            <a:gd name="adj3" fmla="val 35780"/>
          </a:avLst>
        </a:prstGeom>
        <a:solidFill>
          <a:srgbClr val="4F81BD">
            <a:tint val="50000"/>
            <a:hueOff val="0"/>
            <a:satOff val="0"/>
            <a:lumOff val="0"/>
            <a:alphaOff val="0"/>
          </a:srgbClr>
        </a:solidFill>
        <a:ln>
          <a:noFill/>
        </a:ln>
        <a:effectLst>
          <a:outerShdw blurRad="40000" dist="20000" dir="5400000" rotWithShape="0">
            <a:srgbClr val="000000">
              <a:alpha val="38000"/>
            </a:srgbClr>
          </a:outerShdw>
        </a:effectLst>
        <a:sp3d extrusionH="50600" prstMaterial="plastic">
          <a:bevelT w="101600" h="80600" prst="relaxedInset"/>
          <a:bevelB w="80600" h="80600" prst="relaxedInset"/>
        </a:sp3d>
      </dgm:spPr>
      <dgm:t>
        <a:bodyPr/>
        <a:lstStyle/>
        <a:p>
          <a:endParaRPr lang="el-GR"/>
        </a:p>
      </dgm:t>
    </dgm:pt>
    <dgm:pt modelId="{587CB3E9-0358-4B0F-A946-F6E135A63158}" type="pres">
      <dgm:prSet presAssocID="{3988134C-C240-4429-B87B-AF178B86D42F}" presName="ParentText" presStyleLbl="node1" presStyleIdx="3" presStyleCnt="5">
        <dgm:presLayoutVars>
          <dgm:chMax val="1"/>
          <dgm:chPref val="1"/>
          <dgm:bulletEnabled val="1"/>
        </dgm:presLayoutVars>
      </dgm:prSet>
      <dgm:spPr>
        <a:prstGeom prst="roundRect">
          <a:avLst>
            <a:gd name="adj" fmla="val 16670"/>
          </a:avLst>
        </a:prstGeom>
      </dgm:spPr>
      <dgm:t>
        <a:bodyPr/>
        <a:lstStyle/>
        <a:p>
          <a:endParaRPr lang="el-GR"/>
        </a:p>
      </dgm:t>
    </dgm:pt>
    <dgm:pt modelId="{C1B84579-59DB-45D6-8AEA-3085B9ACD801}" type="pres">
      <dgm:prSet presAssocID="{3988134C-C240-4429-B87B-AF178B86D42F}" presName="ChildText" presStyleLbl="revTx" presStyleIdx="3" presStyleCnt="4">
        <dgm:presLayoutVars>
          <dgm:chMax val="0"/>
          <dgm:chPref val="0"/>
          <dgm:bulletEnabled val="1"/>
        </dgm:presLayoutVars>
      </dgm:prSet>
      <dgm:spPr>
        <a:xfrm>
          <a:off x="3739723" y="1827945"/>
          <a:ext cx="542704" cy="422150"/>
        </a:xfrm>
        <a:prstGeom prst="rect">
          <a:avLst/>
        </a:prstGeom>
        <a:noFill/>
        <a:ln>
          <a:noFill/>
        </a:ln>
        <a:effectLst/>
      </dgm:spPr>
      <dgm:t>
        <a:bodyPr/>
        <a:lstStyle/>
        <a:p>
          <a:endParaRPr lang="el-GR"/>
        </a:p>
      </dgm:t>
    </dgm:pt>
    <dgm:pt modelId="{46F41122-0116-4EB6-A9E0-7DC4A11F63DD}" type="pres">
      <dgm:prSet presAssocID="{C2D2793C-5EAB-438B-87D9-1CE1E56347F7}" presName="sibTrans" presStyleCnt="0"/>
      <dgm:spPr/>
    </dgm:pt>
    <dgm:pt modelId="{6C451408-B235-49A7-9BBC-70E3EF4C6893}" type="pres">
      <dgm:prSet presAssocID="{20D92CBB-1695-4AF2-9EEA-45CA1B7C122E}" presName="composite" presStyleCnt="0"/>
      <dgm:spPr/>
    </dgm:pt>
    <dgm:pt modelId="{EC4B6CAB-0C51-4308-803A-3E0182ED8B89}" type="pres">
      <dgm:prSet presAssocID="{20D92CBB-1695-4AF2-9EEA-45CA1B7C122E}" presName="ParentText" presStyleLbl="node1" presStyleIdx="4" presStyleCnt="5">
        <dgm:presLayoutVars>
          <dgm:chMax val="1"/>
          <dgm:chPref val="1"/>
          <dgm:bulletEnabled val="1"/>
        </dgm:presLayoutVars>
      </dgm:prSet>
      <dgm:spPr>
        <a:prstGeom prst="roundRect">
          <a:avLst>
            <a:gd name="adj" fmla="val 16670"/>
          </a:avLst>
        </a:prstGeom>
      </dgm:spPr>
      <dgm:t>
        <a:bodyPr/>
        <a:lstStyle/>
        <a:p>
          <a:endParaRPr lang="el-GR"/>
        </a:p>
      </dgm:t>
    </dgm:pt>
  </dgm:ptLst>
  <dgm:cxnLst>
    <dgm:cxn modelId="{A024D516-7204-4A3F-8F01-236D1F23AF86}" srcId="{C9A3429B-AC2A-40DD-9179-23D3A2903737}" destId="{1AAA1839-EA33-4830-97FB-1DD0E757BBD2}" srcOrd="1" destOrd="0" parTransId="{055E0F12-C8E3-45EB-AFC5-3134B637C7CC}" sibTransId="{0DF90F86-C37E-49ED-9BDB-BCBA0E446678}"/>
    <dgm:cxn modelId="{6FD4DE97-42B2-407E-9815-946A7C4AB852}" type="presOf" srcId="{1AAA1839-EA33-4830-97FB-1DD0E757BBD2}" destId="{9950C6A4-5508-491B-A4A1-61E19EB36752}" srcOrd="0" destOrd="0" presId="urn:microsoft.com/office/officeart/2005/8/layout/StepDownProcess"/>
    <dgm:cxn modelId="{7A99F60C-6791-4EC3-AC78-7CCDCF544125}" type="presOf" srcId="{C9A3429B-AC2A-40DD-9179-23D3A2903737}" destId="{55E0B6A4-A37C-443B-94DF-A80EA16E2FE8}" srcOrd="0" destOrd="0" presId="urn:microsoft.com/office/officeart/2005/8/layout/StepDownProcess"/>
    <dgm:cxn modelId="{0D859C51-7C43-469C-8A4F-E8765ED9812C}" type="presOf" srcId="{3999134E-D5E9-42DA-97EB-91281CA5B860}" destId="{C92DEEBA-A18F-4C84-A3AB-9D9F357D6D97}" srcOrd="0" destOrd="0" presId="urn:microsoft.com/office/officeart/2005/8/layout/StepDownProcess"/>
    <dgm:cxn modelId="{0F46C1A7-3D8D-471C-A0E7-272C09D88AFC}" srcId="{C9A3429B-AC2A-40DD-9179-23D3A2903737}" destId="{3988134C-C240-4429-B87B-AF178B86D42F}" srcOrd="3" destOrd="0" parTransId="{BEB74741-0DBD-48DF-9B7F-FE5EE4E12F10}" sibTransId="{C2D2793C-5EAB-438B-87D9-1CE1E56347F7}"/>
    <dgm:cxn modelId="{B4DD790C-F678-4E81-9990-7A72B4E5BDD3}" srcId="{C9A3429B-AC2A-40DD-9179-23D3A2903737}" destId="{20D92CBB-1695-4AF2-9EEA-45CA1B7C122E}" srcOrd="4" destOrd="0" parTransId="{9D0FBF28-6FAA-4102-8BCC-9A9B16EBD0D6}" sibTransId="{52DCB8FA-535F-4DCB-A5AC-9282ECC21005}"/>
    <dgm:cxn modelId="{698B20A4-9EC1-4E56-8726-F486F6C9679D}" srcId="{C9A3429B-AC2A-40DD-9179-23D3A2903737}" destId="{3999134E-D5E9-42DA-97EB-91281CA5B860}" srcOrd="0" destOrd="0" parTransId="{5B8772A5-66A7-4264-8D4A-BDB611BBFEE9}" sibTransId="{3A370B7D-5C5A-4C06-9542-C5EE03AA6ABE}"/>
    <dgm:cxn modelId="{9682A892-2859-46A8-9C56-46497713B2F0}" type="presOf" srcId="{20D92CBB-1695-4AF2-9EEA-45CA1B7C122E}" destId="{EC4B6CAB-0C51-4308-803A-3E0182ED8B89}" srcOrd="0" destOrd="0" presId="urn:microsoft.com/office/officeart/2005/8/layout/StepDownProcess"/>
    <dgm:cxn modelId="{92709598-507B-4CEE-94B9-24EA1DAF1CA8}" type="presOf" srcId="{3988134C-C240-4429-B87B-AF178B86D42F}" destId="{587CB3E9-0358-4B0F-A946-F6E135A63158}" srcOrd="0" destOrd="0" presId="urn:microsoft.com/office/officeart/2005/8/layout/StepDownProcess"/>
    <dgm:cxn modelId="{E32AE2CB-65DA-41B6-A634-7201CE0E05A4}" type="presOf" srcId="{868D0F50-F10C-431A-9EBC-F35BC2959E1B}" destId="{1C818A1E-080D-47D2-898B-D6B0BEB10D5C}" srcOrd="0" destOrd="0" presId="urn:microsoft.com/office/officeart/2005/8/layout/StepDownProcess"/>
    <dgm:cxn modelId="{17609762-0A9C-4AD1-A72C-076E437B7DCD}" srcId="{C9A3429B-AC2A-40DD-9179-23D3A2903737}" destId="{868D0F50-F10C-431A-9EBC-F35BC2959E1B}" srcOrd="2" destOrd="0" parTransId="{B430EDA2-B440-4053-A064-83EE482991BA}" sibTransId="{9CAC83BB-EAA5-4B57-A6AC-0A3B31EE3F89}"/>
    <dgm:cxn modelId="{D53F3AEF-59FE-4D3F-98E6-45248995C000}" type="presParOf" srcId="{55E0B6A4-A37C-443B-94DF-A80EA16E2FE8}" destId="{EBA51ABF-C40A-4709-9E3E-8C428CC4D766}" srcOrd="0" destOrd="0" presId="urn:microsoft.com/office/officeart/2005/8/layout/StepDownProcess"/>
    <dgm:cxn modelId="{D9F5A888-0CC3-4CF6-BA23-1BE1BB11DD1C}" type="presParOf" srcId="{EBA51ABF-C40A-4709-9E3E-8C428CC4D766}" destId="{F14F9306-8285-4EC5-B732-E1B6BA7FAF74}" srcOrd="0" destOrd="0" presId="urn:microsoft.com/office/officeart/2005/8/layout/StepDownProcess"/>
    <dgm:cxn modelId="{6E5380C4-B4E8-45F2-B110-21174947E215}" type="presParOf" srcId="{EBA51ABF-C40A-4709-9E3E-8C428CC4D766}" destId="{C92DEEBA-A18F-4C84-A3AB-9D9F357D6D97}" srcOrd="1" destOrd="0" presId="urn:microsoft.com/office/officeart/2005/8/layout/StepDownProcess"/>
    <dgm:cxn modelId="{FB62CA97-8180-4F19-9E2A-7D73CF4AEBB3}" type="presParOf" srcId="{EBA51ABF-C40A-4709-9E3E-8C428CC4D766}" destId="{2E075F25-6EC7-4311-94BB-E7CB32F0F2F3}" srcOrd="2" destOrd="0" presId="urn:microsoft.com/office/officeart/2005/8/layout/StepDownProcess"/>
    <dgm:cxn modelId="{404F4E59-797A-49CA-803A-180BD702C8E4}" type="presParOf" srcId="{55E0B6A4-A37C-443B-94DF-A80EA16E2FE8}" destId="{C281749A-D018-4C10-986D-A9D5F1BB08F9}" srcOrd="1" destOrd="0" presId="urn:microsoft.com/office/officeart/2005/8/layout/StepDownProcess"/>
    <dgm:cxn modelId="{BB6FE35A-825F-492B-80F6-212C40B91D97}" type="presParOf" srcId="{55E0B6A4-A37C-443B-94DF-A80EA16E2FE8}" destId="{F3CC9D17-B22B-40BC-9AAA-0310F728CDA8}" srcOrd="2" destOrd="0" presId="urn:microsoft.com/office/officeart/2005/8/layout/StepDownProcess"/>
    <dgm:cxn modelId="{7E4A0701-ED7D-4D4C-B1BD-EE6706D22FD5}" type="presParOf" srcId="{F3CC9D17-B22B-40BC-9AAA-0310F728CDA8}" destId="{5291DE9B-FE5B-41B6-B894-21A8D0803BD0}" srcOrd="0" destOrd="0" presId="urn:microsoft.com/office/officeart/2005/8/layout/StepDownProcess"/>
    <dgm:cxn modelId="{A58F4979-01BE-4CD2-A385-111BE85FA598}" type="presParOf" srcId="{F3CC9D17-B22B-40BC-9AAA-0310F728CDA8}" destId="{9950C6A4-5508-491B-A4A1-61E19EB36752}" srcOrd="1" destOrd="0" presId="urn:microsoft.com/office/officeart/2005/8/layout/StepDownProcess"/>
    <dgm:cxn modelId="{98AE134C-71E3-4E0F-BDEE-75386421EADB}" type="presParOf" srcId="{F3CC9D17-B22B-40BC-9AAA-0310F728CDA8}" destId="{34FF688D-4AB1-48B1-9751-C201916F31F4}" srcOrd="2" destOrd="0" presId="urn:microsoft.com/office/officeart/2005/8/layout/StepDownProcess"/>
    <dgm:cxn modelId="{EAC97367-00E3-4E77-B5AC-B1967C8631AA}" type="presParOf" srcId="{55E0B6A4-A37C-443B-94DF-A80EA16E2FE8}" destId="{F5EB8077-8341-4FC7-9CF6-643D2FCBDC61}" srcOrd="3" destOrd="0" presId="urn:microsoft.com/office/officeart/2005/8/layout/StepDownProcess"/>
    <dgm:cxn modelId="{CED0FE14-B5EE-437D-A619-EA9A4A8CADC4}" type="presParOf" srcId="{55E0B6A4-A37C-443B-94DF-A80EA16E2FE8}" destId="{1082653A-813A-45CB-8830-6CA14C478540}" srcOrd="4" destOrd="0" presId="urn:microsoft.com/office/officeart/2005/8/layout/StepDownProcess"/>
    <dgm:cxn modelId="{A34C8FD8-C8CA-423D-A52E-98BA5EC2B1EB}" type="presParOf" srcId="{1082653A-813A-45CB-8830-6CA14C478540}" destId="{FE3CFE20-67CE-4567-B5B3-C67E19ADC720}" srcOrd="0" destOrd="0" presId="urn:microsoft.com/office/officeart/2005/8/layout/StepDownProcess"/>
    <dgm:cxn modelId="{01F70B1C-7086-44DB-B4F1-3E7E27005744}" type="presParOf" srcId="{1082653A-813A-45CB-8830-6CA14C478540}" destId="{1C818A1E-080D-47D2-898B-D6B0BEB10D5C}" srcOrd="1" destOrd="0" presId="urn:microsoft.com/office/officeart/2005/8/layout/StepDownProcess"/>
    <dgm:cxn modelId="{E736020E-562F-4276-88B1-5FBECC1F5BE5}" type="presParOf" srcId="{1082653A-813A-45CB-8830-6CA14C478540}" destId="{B479A2A0-4ABA-46E1-ADE8-FCB34F7CBA54}" srcOrd="2" destOrd="0" presId="urn:microsoft.com/office/officeart/2005/8/layout/StepDownProcess"/>
    <dgm:cxn modelId="{914E4CBF-1B6A-423E-88F5-F8276A545352}" type="presParOf" srcId="{55E0B6A4-A37C-443B-94DF-A80EA16E2FE8}" destId="{E9414BEE-033C-47D4-8D98-1D0EE2AC5C91}" srcOrd="5" destOrd="0" presId="urn:microsoft.com/office/officeart/2005/8/layout/StepDownProcess"/>
    <dgm:cxn modelId="{F48E30CA-F175-4091-8A48-3241D78C5707}" type="presParOf" srcId="{55E0B6A4-A37C-443B-94DF-A80EA16E2FE8}" destId="{2BEA04C1-1C39-4288-B193-45E9B645A01B}" srcOrd="6" destOrd="0" presId="urn:microsoft.com/office/officeart/2005/8/layout/StepDownProcess"/>
    <dgm:cxn modelId="{B59E83FB-3B95-4DE3-90DC-A9DE57CE0328}" type="presParOf" srcId="{2BEA04C1-1C39-4288-B193-45E9B645A01B}" destId="{7CA1F43A-7141-4355-9125-44130B431252}" srcOrd="0" destOrd="0" presId="urn:microsoft.com/office/officeart/2005/8/layout/StepDownProcess"/>
    <dgm:cxn modelId="{C81A2A82-3CFE-4004-9E62-2188DC8762A0}" type="presParOf" srcId="{2BEA04C1-1C39-4288-B193-45E9B645A01B}" destId="{587CB3E9-0358-4B0F-A946-F6E135A63158}" srcOrd="1" destOrd="0" presId="urn:microsoft.com/office/officeart/2005/8/layout/StepDownProcess"/>
    <dgm:cxn modelId="{45DB8534-7AE0-40B4-B813-30C2AA974163}" type="presParOf" srcId="{2BEA04C1-1C39-4288-B193-45E9B645A01B}" destId="{C1B84579-59DB-45D6-8AEA-3085B9ACD801}" srcOrd="2" destOrd="0" presId="urn:microsoft.com/office/officeart/2005/8/layout/StepDownProcess"/>
    <dgm:cxn modelId="{26C02AC7-E879-4906-933E-56CE9426913D}" type="presParOf" srcId="{55E0B6A4-A37C-443B-94DF-A80EA16E2FE8}" destId="{46F41122-0116-4EB6-A9E0-7DC4A11F63DD}" srcOrd="7" destOrd="0" presId="urn:microsoft.com/office/officeart/2005/8/layout/StepDownProcess"/>
    <dgm:cxn modelId="{702F4CB4-C1B0-4082-8466-6D0344D68F8B}" type="presParOf" srcId="{55E0B6A4-A37C-443B-94DF-A80EA16E2FE8}" destId="{6C451408-B235-49A7-9BBC-70E3EF4C6893}" srcOrd="8" destOrd="0" presId="urn:microsoft.com/office/officeart/2005/8/layout/StepDownProcess"/>
    <dgm:cxn modelId="{6035CA62-B2CB-4E54-8A96-E23DBBD6B216}" type="presParOf" srcId="{6C451408-B235-49A7-9BBC-70E3EF4C6893}" destId="{EC4B6CAB-0C51-4308-803A-3E0182ED8B89}" srcOrd="0" destOrd="0" presId="urn:microsoft.com/office/officeart/2005/8/layout/StepDownProcess"/>
  </dgm:cxnLst>
  <dgm:bg>
    <a:solidFill>
      <a:schemeClr val="bg2">
        <a:lumMod val="75000"/>
      </a:schemeClr>
    </a:solidFill>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4F9306-8285-4EC5-B732-E1B6BA7FAF74}">
      <dsp:nvSpPr>
        <dsp:cNvPr id="0" name=""/>
        <dsp:cNvSpPr/>
      </dsp:nvSpPr>
      <dsp:spPr>
        <a:xfrm rot="5400000">
          <a:off x="1254970" y="509325"/>
          <a:ext cx="443258" cy="504634"/>
        </a:xfrm>
        <a:prstGeom prst="bentUpArrow">
          <a:avLst>
            <a:gd name="adj1" fmla="val 32840"/>
            <a:gd name="adj2" fmla="val 25000"/>
            <a:gd name="adj3" fmla="val 35780"/>
          </a:avLst>
        </a:prstGeom>
        <a:solidFill>
          <a:srgbClr val="4F81BD">
            <a:tint val="50000"/>
            <a:hueOff val="0"/>
            <a:satOff val="0"/>
            <a:lumOff val="0"/>
            <a:alphaOff val="0"/>
          </a:srgbClr>
        </a:solidFill>
        <a:ln>
          <a:noFill/>
        </a:ln>
        <a:effectLst>
          <a:outerShdw blurRad="40000" dist="20000" dir="5400000" rotWithShape="0">
            <a:srgbClr val="000000">
              <a:alpha val="38000"/>
            </a:srgbClr>
          </a:outerShdw>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dsp:style>
    </dsp:sp>
    <dsp:sp modelId="{C92DEEBA-A18F-4C84-A3AB-9D9F357D6D97}">
      <dsp:nvSpPr>
        <dsp:cNvPr id="0" name=""/>
        <dsp:cNvSpPr/>
      </dsp:nvSpPr>
      <dsp:spPr>
        <a:xfrm>
          <a:off x="1137533" y="17964"/>
          <a:ext cx="746186" cy="522306"/>
        </a:xfrm>
        <a:prstGeom prst="roundRect">
          <a:avLst>
            <a:gd name="adj" fmla="val 16670"/>
          </a:avLst>
        </a:prstGeom>
        <a:solidFill>
          <a:srgbClr val="4F81BD">
            <a:hueOff val="0"/>
            <a:satOff val="0"/>
            <a:lumOff val="0"/>
            <a:alphaOff val="0"/>
          </a:srgb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l-GR" sz="800" kern="1200">
              <a:solidFill>
                <a:sysClr val="windowText" lastClr="000000"/>
              </a:solidFill>
              <a:latin typeface="Calibri"/>
              <a:ea typeface="+mn-ea"/>
              <a:cs typeface="+mn-cs"/>
            </a:rPr>
            <a:t>Εξαγωγέας</a:t>
          </a:r>
        </a:p>
      </dsp:txBody>
      <dsp:txXfrm>
        <a:off x="1163034" y="43465"/>
        <a:ext cx="695184" cy="471304"/>
      </dsp:txXfrm>
    </dsp:sp>
    <dsp:sp modelId="{2E075F25-6EC7-4311-94BB-E7CB32F0F2F3}">
      <dsp:nvSpPr>
        <dsp:cNvPr id="0" name=""/>
        <dsp:cNvSpPr/>
      </dsp:nvSpPr>
      <dsp:spPr>
        <a:xfrm>
          <a:off x="1883720" y="67778"/>
          <a:ext cx="542704" cy="422150"/>
        </a:xfrm>
        <a:prstGeom prst="rect">
          <a:avLst/>
        </a:prstGeom>
        <a:noFill/>
        <a:ln>
          <a:noFill/>
        </a:ln>
        <a:effectLst/>
      </dsp:spPr>
      <dsp:style>
        <a:lnRef idx="0">
          <a:scrgbClr r="0" g="0" b="0"/>
        </a:lnRef>
        <a:fillRef idx="0">
          <a:scrgbClr r="0" g="0" b="0"/>
        </a:fillRef>
        <a:effectRef idx="0">
          <a:scrgbClr r="0" g="0" b="0"/>
        </a:effectRef>
        <a:fontRef idx="minor"/>
      </dsp:style>
    </dsp:sp>
    <dsp:sp modelId="{5291DE9B-FE5B-41B6-B894-21A8D0803BD0}">
      <dsp:nvSpPr>
        <dsp:cNvPr id="0" name=""/>
        <dsp:cNvSpPr/>
      </dsp:nvSpPr>
      <dsp:spPr>
        <a:xfrm rot="5400000">
          <a:off x="1873638" y="1096048"/>
          <a:ext cx="443258" cy="504634"/>
        </a:xfrm>
        <a:prstGeom prst="bentUpArrow">
          <a:avLst>
            <a:gd name="adj1" fmla="val 32840"/>
            <a:gd name="adj2" fmla="val 25000"/>
            <a:gd name="adj3" fmla="val 35780"/>
          </a:avLst>
        </a:prstGeom>
        <a:solidFill>
          <a:srgbClr val="4F81BD">
            <a:tint val="50000"/>
            <a:hueOff val="0"/>
            <a:satOff val="0"/>
            <a:lumOff val="0"/>
            <a:alphaOff val="0"/>
          </a:srgbClr>
        </a:solidFill>
        <a:ln>
          <a:noFill/>
        </a:ln>
        <a:effectLst>
          <a:outerShdw blurRad="40000" dist="20000" dir="5400000" rotWithShape="0">
            <a:srgbClr val="000000">
              <a:alpha val="38000"/>
            </a:srgbClr>
          </a:outerShdw>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dsp:style>
    </dsp:sp>
    <dsp:sp modelId="{9950C6A4-5508-491B-A4A1-61E19EB36752}">
      <dsp:nvSpPr>
        <dsp:cNvPr id="0" name=""/>
        <dsp:cNvSpPr/>
      </dsp:nvSpPr>
      <dsp:spPr>
        <a:xfrm>
          <a:off x="1756201" y="604687"/>
          <a:ext cx="746186" cy="522306"/>
        </a:xfrm>
        <a:prstGeom prst="roundRect">
          <a:avLst>
            <a:gd name="adj" fmla="val 16670"/>
          </a:avLst>
        </a:prstGeom>
        <a:solidFill>
          <a:srgbClr val="4F81BD">
            <a:hueOff val="0"/>
            <a:satOff val="0"/>
            <a:lumOff val="0"/>
            <a:alphaOff val="0"/>
          </a:srgb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l-GR" sz="800" kern="1200">
              <a:solidFill>
                <a:sysClr val="windowText" lastClr="000000"/>
              </a:solidFill>
              <a:latin typeface="Calibri"/>
              <a:ea typeface="+mn-ea"/>
              <a:cs typeface="+mn-cs"/>
            </a:rPr>
            <a:t>Ινδός εισαγωγέας</a:t>
          </a:r>
        </a:p>
      </dsp:txBody>
      <dsp:txXfrm>
        <a:off x="1781702" y="630188"/>
        <a:ext cx="695184" cy="471304"/>
      </dsp:txXfrm>
    </dsp:sp>
    <dsp:sp modelId="{34FF688D-4AB1-48B1-9751-C201916F31F4}">
      <dsp:nvSpPr>
        <dsp:cNvPr id="0" name=""/>
        <dsp:cNvSpPr/>
      </dsp:nvSpPr>
      <dsp:spPr>
        <a:xfrm>
          <a:off x="2502387" y="654500"/>
          <a:ext cx="542704" cy="422150"/>
        </a:xfrm>
        <a:prstGeom prst="rect">
          <a:avLst/>
        </a:prstGeom>
        <a:noFill/>
        <a:ln>
          <a:noFill/>
        </a:ln>
        <a:effectLst/>
      </dsp:spPr>
      <dsp:style>
        <a:lnRef idx="0">
          <a:scrgbClr r="0" g="0" b="0"/>
        </a:lnRef>
        <a:fillRef idx="0">
          <a:scrgbClr r="0" g="0" b="0"/>
        </a:fillRef>
        <a:effectRef idx="0">
          <a:scrgbClr r="0" g="0" b="0"/>
        </a:effectRef>
        <a:fontRef idx="minor"/>
      </dsp:style>
    </dsp:sp>
    <dsp:sp modelId="{FE3CFE20-67CE-4567-B5B3-C67E19ADC720}">
      <dsp:nvSpPr>
        <dsp:cNvPr id="0" name=""/>
        <dsp:cNvSpPr/>
      </dsp:nvSpPr>
      <dsp:spPr>
        <a:xfrm rot="5400000">
          <a:off x="2492305" y="1682770"/>
          <a:ext cx="443258" cy="504634"/>
        </a:xfrm>
        <a:prstGeom prst="bentUpArrow">
          <a:avLst>
            <a:gd name="adj1" fmla="val 32840"/>
            <a:gd name="adj2" fmla="val 25000"/>
            <a:gd name="adj3" fmla="val 35780"/>
          </a:avLst>
        </a:prstGeom>
        <a:solidFill>
          <a:srgbClr val="4F81BD">
            <a:tint val="50000"/>
            <a:hueOff val="0"/>
            <a:satOff val="0"/>
            <a:lumOff val="0"/>
            <a:alphaOff val="0"/>
          </a:srgbClr>
        </a:solidFill>
        <a:ln>
          <a:noFill/>
        </a:ln>
        <a:effectLst>
          <a:outerShdw blurRad="40000" dist="20000" dir="5400000" rotWithShape="0">
            <a:srgbClr val="000000">
              <a:alpha val="38000"/>
            </a:srgbClr>
          </a:outerShdw>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dsp:style>
    </dsp:sp>
    <dsp:sp modelId="{1C818A1E-080D-47D2-898B-D6B0BEB10D5C}">
      <dsp:nvSpPr>
        <dsp:cNvPr id="0" name=""/>
        <dsp:cNvSpPr/>
      </dsp:nvSpPr>
      <dsp:spPr>
        <a:xfrm>
          <a:off x="2374869" y="1191409"/>
          <a:ext cx="746186" cy="522306"/>
        </a:xfrm>
        <a:prstGeom prst="roundRect">
          <a:avLst>
            <a:gd name="adj" fmla="val 16670"/>
          </a:avLst>
        </a:prstGeom>
        <a:solidFill>
          <a:srgbClr val="4F81BD">
            <a:hueOff val="0"/>
            <a:satOff val="0"/>
            <a:lumOff val="0"/>
            <a:alphaOff val="0"/>
          </a:srgb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l-GR" sz="800" kern="1200">
              <a:solidFill>
                <a:sysClr val="windowText" lastClr="000000"/>
              </a:solidFill>
              <a:latin typeface="Calibri"/>
              <a:ea typeface="+mn-ea"/>
              <a:cs typeface="+mn-cs"/>
            </a:rPr>
            <a:t>Τοπικός διανομέας</a:t>
          </a:r>
        </a:p>
      </dsp:txBody>
      <dsp:txXfrm>
        <a:off x="2400370" y="1216910"/>
        <a:ext cx="695184" cy="471304"/>
      </dsp:txXfrm>
    </dsp:sp>
    <dsp:sp modelId="{B479A2A0-4ABA-46E1-ADE8-FCB34F7CBA54}">
      <dsp:nvSpPr>
        <dsp:cNvPr id="0" name=""/>
        <dsp:cNvSpPr/>
      </dsp:nvSpPr>
      <dsp:spPr>
        <a:xfrm>
          <a:off x="3121055" y="1241223"/>
          <a:ext cx="542704" cy="422150"/>
        </a:xfrm>
        <a:prstGeom prst="rect">
          <a:avLst/>
        </a:prstGeom>
        <a:noFill/>
        <a:ln>
          <a:noFill/>
        </a:ln>
        <a:effectLst/>
      </dsp:spPr>
      <dsp:style>
        <a:lnRef idx="0">
          <a:scrgbClr r="0" g="0" b="0"/>
        </a:lnRef>
        <a:fillRef idx="0">
          <a:scrgbClr r="0" g="0" b="0"/>
        </a:fillRef>
        <a:effectRef idx="0">
          <a:scrgbClr r="0" g="0" b="0"/>
        </a:effectRef>
        <a:fontRef idx="minor"/>
      </dsp:style>
    </dsp:sp>
    <dsp:sp modelId="{7CA1F43A-7141-4355-9125-44130B431252}">
      <dsp:nvSpPr>
        <dsp:cNvPr id="0" name=""/>
        <dsp:cNvSpPr/>
      </dsp:nvSpPr>
      <dsp:spPr>
        <a:xfrm rot="5400000">
          <a:off x="3110973" y="2269492"/>
          <a:ext cx="443258" cy="504634"/>
        </a:xfrm>
        <a:prstGeom prst="bentUpArrow">
          <a:avLst>
            <a:gd name="adj1" fmla="val 32840"/>
            <a:gd name="adj2" fmla="val 25000"/>
            <a:gd name="adj3" fmla="val 35780"/>
          </a:avLst>
        </a:prstGeom>
        <a:solidFill>
          <a:srgbClr val="4F81BD">
            <a:tint val="50000"/>
            <a:hueOff val="0"/>
            <a:satOff val="0"/>
            <a:lumOff val="0"/>
            <a:alphaOff val="0"/>
          </a:srgbClr>
        </a:solidFill>
        <a:ln>
          <a:noFill/>
        </a:ln>
        <a:effectLst>
          <a:outerShdw blurRad="40000" dist="20000" dir="5400000" rotWithShape="0">
            <a:srgbClr val="000000">
              <a:alpha val="38000"/>
            </a:srgbClr>
          </a:outerShdw>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dsp:style>
    </dsp:sp>
    <dsp:sp modelId="{587CB3E9-0358-4B0F-A946-F6E135A63158}">
      <dsp:nvSpPr>
        <dsp:cNvPr id="0" name=""/>
        <dsp:cNvSpPr/>
      </dsp:nvSpPr>
      <dsp:spPr>
        <a:xfrm>
          <a:off x="2993537" y="1778131"/>
          <a:ext cx="746186" cy="522306"/>
        </a:xfrm>
        <a:prstGeom prst="roundRect">
          <a:avLst>
            <a:gd name="adj" fmla="val 16670"/>
          </a:avLst>
        </a:prstGeom>
        <a:solidFill>
          <a:srgbClr val="4F81BD">
            <a:hueOff val="0"/>
            <a:satOff val="0"/>
            <a:lumOff val="0"/>
            <a:alphaOff val="0"/>
          </a:srgb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l-GR" sz="800" kern="1200">
              <a:solidFill>
                <a:sysClr val="windowText" lastClr="000000"/>
              </a:solidFill>
              <a:latin typeface="Calibri"/>
              <a:ea typeface="+mn-ea"/>
              <a:cs typeface="+mn-cs"/>
            </a:rPr>
            <a:t>Κατάστημα λιανικής</a:t>
          </a:r>
        </a:p>
      </dsp:txBody>
      <dsp:txXfrm>
        <a:off x="3019038" y="1803632"/>
        <a:ext cx="695184" cy="471304"/>
      </dsp:txXfrm>
    </dsp:sp>
    <dsp:sp modelId="{C1B84579-59DB-45D6-8AEA-3085B9ACD801}">
      <dsp:nvSpPr>
        <dsp:cNvPr id="0" name=""/>
        <dsp:cNvSpPr/>
      </dsp:nvSpPr>
      <dsp:spPr>
        <a:xfrm>
          <a:off x="3739723" y="1827945"/>
          <a:ext cx="542704" cy="422150"/>
        </a:xfrm>
        <a:prstGeom prst="rect">
          <a:avLst/>
        </a:prstGeom>
        <a:noFill/>
        <a:ln>
          <a:noFill/>
        </a:ln>
        <a:effectLst/>
      </dsp:spPr>
      <dsp:style>
        <a:lnRef idx="0">
          <a:scrgbClr r="0" g="0" b="0"/>
        </a:lnRef>
        <a:fillRef idx="0">
          <a:scrgbClr r="0" g="0" b="0"/>
        </a:fillRef>
        <a:effectRef idx="0">
          <a:scrgbClr r="0" g="0" b="0"/>
        </a:effectRef>
        <a:fontRef idx="minor"/>
      </dsp:style>
    </dsp:sp>
    <dsp:sp modelId="{EC4B6CAB-0C51-4308-803A-3E0182ED8B89}">
      <dsp:nvSpPr>
        <dsp:cNvPr id="0" name=""/>
        <dsp:cNvSpPr/>
      </dsp:nvSpPr>
      <dsp:spPr>
        <a:xfrm>
          <a:off x="3612204" y="2364853"/>
          <a:ext cx="746186" cy="522306"/>
        </a:xfrm>
        <a:prstGeom prst="roundRect">
          <a:avLst>
            <a:gd name="adj" fmla="val 16670"/>
          </a:avLst>
        </a:prstGeom>
        <a:solidFill>
          <a:srgbClr val="4F81BD">
            <a:hueOff val="0"/>
            <a:satOff val="0"/>
            <a:lumOff val="0"/>
            <a:alphaOff val="0"/>
          </a:srgb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l-GR" sz="800" kern="1200">
              <a:solidFill>
                <a:sysClr val="windowText" lastClr="000000"/>
              </a:solidFill>
              <a:latin typeface="Calibri"/>
              <a:ea typeface="+mn-ea"/>
              <a:cs typeface="+mn-cs"/>
            </a:rPr>
            <a:t>Καταναλωτής</a:t>
          </a:r>
        </a:p>
      </dsp:txBody>
      <dsp:txXfrm>
        <a:off x="3637705" y="2390354"/>
        <a:ext cx="695184" cy="471304"/>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2015-10-01T00:00:00</PublishDate>
  <Abstract>ΑΝΔΡΕΑΣ ΚΑΡΑΙΣΚΑΚΗΣ, ΓΕΝΙΚΟΣ ΣΥΜΒΟΥΛΟΣ Α’</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0F2292-BD44-4F95-A480-C306FCE13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6059</Words>
  <Characters>32719</Characters>
  <Application>Microsoft Office Word</Application>
  <DocSecurity>0</DocSecurity>
  <Lines>272</Lines>
  <Paragraphs>77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Η αγορά ελαιολάδου στην Ινδία</vt:lpstr>
      <vt:lpstr>Η αγορά ελαιολάδου στην Ινδία</vt:lpstr>
    </vt:vector>
  </TitlesOfParts>
  <Company/>
  <LinksUpToDate>false</LinksUpToDate>
  <CharactersWithSpaces>38701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αγορά ελαιολάδου στην Ινδία</dc:title>
  <dc:subject>ΓΡΑΦΕΙΟ ΟΕΥ Ν. ΔΕΛΧΙ</dc:subject>
  <dc:creator>Windows User</dc:creator>
  <cp:lastModifiedBy>Skoumudh</cp:lastModifiedBy>
  <cp:revision>2</cp:revision>
  <cp:lastPrinted>2019-07-02T10:08:00Z</cp:lastPrinted>
  <dcterms:created xsi:type="dcterms:W3CDTF">2019-07-04T10:15:00Z</dcterms:created>
  <dcterms:modified xsi:type="dcterms:W3CDTF">2019-07-04T10:15:00Z</dcterms:modified>
</cp:coreProperties>
</file>